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0B205" w14:textId="0164DCF5" w:rsidR="00D16C70" w:rsidRPr="00715F31" w:rsidRDefault="00D16C70" w:rsidP="00D16C70">
      <w:pPr>
        <w:jc w:val="center"/>
        <w:rPr>
          <w:rFonts w:cstheme="minorHAnsi"/>
          <w:b/>
          <w:bCs/>
          <w:sz w:val="32"/>
          <w:szCs w:val="32"/>
        </w:rPr>
      </w:pPr>
      <w:r w:rsidRPr="00715F31">
        <w:rPr>
          <w:rFonts w:cstheme="minorHAnsi"/>
          <w:b/>
          <w:bCs/>
          <w:sz w:val="32"/>
          <w:szCs w:val="32"/>
        </w:rPr>
        <w:t>Crewkerne Neighbourhood Plan</w:t>
      </w:r>
    </w:p>
    <w:p w14:paraId="10FA1EDE" w14:textId="2DBB4D10" w:rsidR="00D16C70" w:rsidRPr="00715F31" w:rsidRDefault="00D16C70" w:rsidP="00D16C70">
      <w:pPr>
        <w:jc w:val="center"/>
        <w:rPr>
          <w:rFonts w:cstheme="minorHAnsi"/>
          <w:b/>
          <w:bCs/>
          <w:sz w:val="32"/>
          <w:szCs w:val="32"/>
        </w:rPr>
      </w:pPr>
      <w:r>
        <w:rPr>
          <w:rFonts w:cstheme="minorHAnsi"/>
          <w:b/>
          <w:bCs/>
          <w:sz w:val="32"/>
          <w:szCs w:val="32"/>
        </w:rPr>
        <w:t>D</w:t>
      </w:r>
      <w:r w:rsidR="002C743E">
        <w:rPr>
          <w:rFonts w:cstheme="minorHAnsi"/>
          <w:b/>
          <w:bCs/>
          <w:sz w:val="32"/>
          <w:szCs w:val="32"/>
        </w:rPr>
        <w:t>raft</w:t>
      </w:r>
      <w:r>
        <w:rPr>
          <w:rFonts w:cstheme="minorHAnsi"/>
          <w:b/>
          <w:bCs/>
          <w:sz w:val="32"/>
          <w:szCs w:val="32"/>
        </w:rPr>
        <w:t xml:space="preserve"> Aims and Objectives</w:t>
      </w:r>
    </w:p>
    <w:p w14:paraId="667EF533" w14:textId="77777777" w:rsidR="00D16C70" w:rsidRPr="00715F31" w:rsidRDefault="00D16C70" w:rsidP="00D16C70">
      <w:pPr>
        <w:rPr>
          <w:rFonts w:cstheme="minorHAnsi"/>
          <w:sz w:val="24"/>
          <w:szCs w:val="24"/>
        </w:rPr>
      </w:pPr>
    </w:p>
    <w:p w14:paraId="2F919B77" w14:textId="77777777" w:rsidR="00D16C70" w:rsidRDefault="00D16C70" w:rsidP="00D16C70">
      <w:pPr>
        <w:rPr>
          <w:rFonts w:cstheme="minorHAnsi"/>
          <w:sz w:val="24"/>
          <w:szCs w:val="24"/>
        </w:rPr>
      </w:pPr>
    </w:p>
    <w:p w14:paraId="0005FA54" w14:textId="77777777" w:rsidR="00D16C70" w:rsidRDefault="00D16C70" w:rsidP="00D16C70">
      <w:pPr>
        <w:rPr>
          <w:rFonts w:cstheme="minorHAnsi"/>
          <w:sz w:val="24"/>
          <w:szCs w:val="24"/>
        </w:rPr>
      </w:pPr>
    </w:p>
    <w:p w14:paraId="181C1E09" w14:textId="77777777" w:rsidR="00D16C70" w:rsidRDefault="00D16C70" w:rsidP="00D16C70">
      <w:pPr>
        <w:rPr>
          <w:rFonts w:cstheme="minorHAnsi"/>
          <w:sz w:val="24"/>
          <w:szCs w:val="24"/>
        </w:rPr>
      </w:pPr>
    </w:p>
    <w:p w14:paraId="09B8ED5B" w14:textId="77777777" w:rsidR="00D16C70" w:rsidRDefault="00D16C70" w:rsidP="00D16C70">
      <w:pPr>
        <w:rPr>
          <w:rFonts w:cstheme="minorHAnsi"/>
          <w:sz w:val="24"/>
          <w:szCs w:val="24"/>
        </w:rPr>
      </w:pPr>
    </w:p>
    <w:p w14:paraId="1676645F" w14:textId="77777777" w:rsidR="00D16C70" w:rsidRDefault="00D16C70" w:rsidP="00D16C70">
      <w:pPr>
        <w:rPr>
          <w:rFonts w:cstheme="minorHAnsi"/>
          <w:sz w:val="24"/>
          <w:szCs w:val="24"/>
        </w:rPr>
      </w:pPr>
    </w:p>
    <w:p w14:paraId="56F55FB6" w14:textId="77777777" w:rsidR="00D16C70" w:rsidRDefault="00D16C70" w:rsidP="00D16C70">
      <w:pPr>
        <w:rPr>
          <w:rFonts w:cstheme="minorHAnsi"/>
          <w:sz w:val="24"/>
          <w:szCs w:val="24"/>
        </w:rPr>
      </w:pPr>
    </w:p>
    <w:p w14:paraId="1E65A2BC" w14:textId="77777777" w:rsidR="00D16C70" w:rsidRDefault="00D16C70" w:rsidP="00D16C70">
      <w:pPr>
        <w:rPr>
          <w:rFonts w:cstheme="minorHAnsi"/>
          <w:sz w:val="24"/>
          <w:szCs w:val="24"/>
        </w:rPr>
      </w:pPr>
    </w:p>
    <w:p w14:paraId="3C20C310" w14:textId="77777777" w:rsidR="00D16C70" w:rsidRDefault="00D16C70" w:rsidP="00D16C70">
      <w:pPr>
        <w:rPr>
          <w:rFonts w:cstheme="minorHAnsi"/>
          <w:sz w:val="24"/>
          <w:szCs w:val="24"/>
        </w:rPr>
      </w:pPr>
    </w:p>
    <w:p w14:paraId="4FE82291" w14:textId="77777777" w:rsidR="00D16C70" w:rsidRDefault="00D16C70" w:rsidP="00D16C70">
      <w:pPr>
        <w:rPr>
          <w:rFonts w:cstheme="minorHAnsi"/>
          <w:sz w:val="24"/>
          <w:szCs w:val="24"/>
        </w:rPr>
      </w:pPr>
    </w:p>
    <w:p w14:paraId="1782E1C8" w14:textId="77777777" w:rsidR="00D16C70" w:rsidRDefault="00D16C70" w:rsidP="00D16C70">
      <w:pPr>
        <w:rPr>
          <w:rFonts w:cstheme="minorHAnsi"/>
          <w:sz w:val="24"/>
          <w:szCs w:val="24"/>
        </w:rPr>
      </w:pPr>
    </w:p>
    <w:p w14:paraId="131C659D" w14:textId="77777777" w:rsidR="00D16C70" w:rsidRDefault="00D16C70" w:rsidP="00D16C70">
      <w:pPr>
        <w:rPr>
          <w:rFonts w:cstheme="minorHAnsi"/>
          <w:sz w:val="24"/>
          <w:szCs w:val="24"/>
        </w:rPr>
      </w:pPr>
    </w:p>
    <w:p w14:paraId="4372F51A" w14:textId="57456F51" w:rsidR="00D16C70" w:rsidRPr="00006C5E" w:rsidRDefault="00D16C70" w:rsidP="00D16C70">
      <w:pPr>
        <w:spacing w:after="120" w:line="240" w:lineRule="auto"/>
        <w:jc w:val="both"/>
        <w:rPr>
          <w:rFonts w:eastAsia="Times New Roman" w:cs="Times New Roman"/>
          <w:sz w:val="20"/>
          <w:szCs w:val="24"/>
        </w:rPr>
      </w:pPr>
    </w:p>
    <w:p w14:paraId="2C31C1B6" w14:textId="77777777" w:rsidR="00D16C70" w:rsidRDefault="00D16C70" w:rsidP="00D16C70">
      <w:pPr>
        <w:rPr>
          <w:rFonts w:cstheme="minorHAnsi"/>
          <w:sz w:val="24"/>
          <w:szCs w:val="24"/>
        </w:rPr>
      </w:pPr>
    </w:p>
    <w:p w14:paraId="0BE11FBD" w14:textId="77777777" w:rsidR="00D16C70" w:rsidRDefault="00D16C70" w:rsidP="00D16C70">
      <w:pPr>
        <w:rPr>
          <w:rFonts w:cstheme="minorHAnsi"/>
          <w:sz w:val="24"/>
          <w:szCs w:val="24"/>
        </w:rPr>
      </w:pPr>
    </w:p>
    <w:p w14:paraId="7C3503D3" w14:textId="5DF346AA" w:rsidR="00801C54" w:rsidRDefault="00D16C70">
      <w:pPr>
        <w:rPr>
          <w:sz w:val="20"/>
          <w:szCs w:val="20"/>
        </w:rPr>
        <w:sectPr w:rsidR="00801C54" w:rsidSect="007C2893">
          <w:pgSz w:w="16838" w:h="11906" w:orient="landscape"/>
          <w:pgMar w:top="1440" w:right="1440" w:bottom="1440" w:left="1440" w:header="708" w:footer="708" w:gutter="0"/>
          <w:cols w:space="708"/>
          <w:docGrid w:linePitch="360"/>
        </w:sectPr>
      </w:pPr>
      <w:r w:rsidRPr="00085517">
        <w:rPr>
          <w:rFonts w:cstheme="minorHAnsi"/>
          <w:sz w:val="20"/>
          <w:szCs w:val="20"/>
        </w:rPr>
        <w:t>Crewkerne Neighbourhood Plan Steering Group</w:t>
      </w:r>
      <w:r w:rsidR="00801C54">
        <w:rPr>
          <w:rFonts w:cstheme="minorHAnsi"/>
          <w:sz w:val="20"/>
          <w:szCs w:val="20"/>
        </w:rPr>
        <w:t xml:space="preserve">, </w:t>
      </w:r>
      <w:r w:rsidR="009D6350">
        <w:rPr>
          <w:rFonts w:cstheme="minorHAnsi"/>
          <w:sz w:val="20"/>
          <w:szCs w:val="20"/>
        </w:rPr>
        <w:t>June</w:t>
      </w:r>
      <w:r w:rsidR="00801C54" w:rsidRPr="00801C54">
        <w:rPr>
          <w:sz w:val="20"/>
          <w:szCs w:val="20"/>
        </w:rPr>
        <w:t>, 2023</w:t>
      </w:r>
    </w:p>
    <w:sdt>
      <w:sdtPr>
        <w:rPr>
          <w:rFonts w:asciiTheme="minorHAnsi" w:eastAsiaTheme="minorHAnsi" w:hAnsiTheme="minorHAnsi" w:cstheme="minorBidi"/>
          <w:color w:val="auto"/>
          <w:sz w:val="22"/>
          <w:szCs w:val="22"/>
          <w:lang w:val="en-GB"/>
        </w:rPr>
        <w:id w:val="126905160"/>
        <w:docPartObj>
          <w:docPartGallery w:val="Table of Contents"/>
          <w:docPartUnique/>
        </w:docPartObj>
      </w:sdtPr>
      <w:sdtEndPr>
        <w:rPr>
          <w:b/>
          <w:bCs/>
          <w:noProof/>
        </w:rPr>
      </w:sdtEndPr>
      <w:sdtContent>
        <w:p w14:paraId="4CB9F3C3" w14:textId="180B47A5" w:rsidR="00801C54" w:rsidRDefault="00801C54">
          <w:pPr>
            <w:pStyle w:val="TOCHeading"/>
          </w:pPr>
          <w:r>
            <w:t>Contents</w:t>
          </w:r>
        </w:p>
        <w:p w14:paraId="192E7D4F" w14:textId="39F58489" w:rsidR="00FD5CFE" w:rsidRPr="00FD5CFE" w:rsidRDefault="00801C54">
          <w:pPr>
            <w:pStyle w:val="TOC1"/>
            <w:tabs>
              <w:tab w:val="right" w:leader="dot" w:pos="13948"/>
            </w:tabs>
            <w:rPr>
              <w:rFonts w:eastAsiaTheme="minorEastAsia"/>
              <w:noProof/>
              <w:sz w:val="24"/>
              <w:szCs w:val="24"/>
              <w:lang w:eastAsia="en-GB"/>
            </w:rPr>
          </w:pPr>
          <w:r w:rsidRPr="00FD5CFE">
            <w:rPr>
              <w:sz w:val="24"/>
              <w:szCs w:val="24"/>
            </w:rPr>
            <w:fldChar w:fldCharType="begin"/>
          </w:r>
          <w:r w:rsidRPr="00FD5CFE">
            <w:rPr>
              <w:sz w:val="24"/>
              <w:szCs w:val="24"/>
            </w:rPr>
            <w:instrText xml:space="preserve"> TOC \o "1-3" \h \z \u </w:instrText>
          </w:r>
          <w:r w:rsidRPr="00FD5CFE">
            <w:rPr>
              <w:sz w:val="24"/>
              <w:szCs w:val="24"/>
            </w:rPr>
            <w:fldChar w:fldCharType="separate"/>
          </w:r>
          <w:hyperlink w:anchor="_Toc131676404" w:history="1">
            <w:r w:rsidR="00FD5CFE" w:rsidRPr="00FD5CFE">
              <w:rPr>
                <w:rStyle w:val="Hyperlink"/>
                <w:noProof/>
                <w:sz w:val="24"/>
                <w:szCs w:val="24"/>
              </w:rPr>
              <w:t>Introduction</w:t>
            </w:r>
            <w:r w:rsidR="00FD5CFE" w:rsidRPr="00FD5CFE">
              <w:rPr>
                <w:noProof/>
                <w:webHidden/>
                <w:sz w:val="24"/>
                <w:szCs w:val="24"/>
              </w:rPr>
              <w:tab/>
            </w:r>
            <w:r w:rsidR="00FD5CFE" w:rsidRPr="00FD5CFE">
              <w:rPr>
                <w:noProof/>
                <w:webHidden/>
                <w:sz w:val="24"/>
                <w:szCs w:val="24"/>
              </w:rPr>
              <w:fldChar w:fldCharType="begin"/>
            </w:r>
            <w:r w:rsidR="00FD5CFE" w:rsidRPr="00FD5CFE">
              <w:rPr>
                <w:noProof/>
                <w:webHidden/>
                <w:sz w:val="24"/>
                <w:szCs w:val="24"/>
              </w:rPr>
              <w:instrText xml:space="preserve"> PAGEREF _Toc131676404 \h </w:instrText>
            </w:r>
            <w:r w:rsidR="00FD5CFE" w:rsidRPr="00FD5CFE">
              <w:rPr>
                <w:noProof/>
                <w:webHidden/>
                <w:sz w:val="24"/>
                <w:szCs w:val="24"/>
              </w:rPr>
            </w:r>
            <w:r w:rsidR="00FD5CFE" w:rsidRPr="00FD5CFE">
              <w:rPr>
                <w:noProof/>
                <w:webHidden/>
                <w:sz w:val="24"/>
                <w:szCs w:val="24"/>
              </w:rPr>
              <w:fldChar w:fldCharType="separate"/>
            </w:r>
            <w:r w:rsidR="00544E44">
              <w:rPr>
                <w:noProof/>
                <w:webHidden/>
                <w:sz w:val="24"/>
                <w:szCs w:val="24"/>
              </w:rPr>
              <w:t>2</w:t>
            </w:r>
            <w:r w:rsidR="00FD5CFE" w:rsidRPr="00FD5CFE">
              <w:rPr>
                <w:noProof/>
                <w:webHidden/>
                <w:sz w:val="24"/>
                <w:szCs w:val="24"/>
              </w:rPr>
              <w:fldChar w:fldCharType="end"/>
            </w:r>
          </w:hyperlink>
        </w:p>
        <w:p w14:paraId="2789F6C6" w14:textId="0158974B" w:rsidR="00FD5CFE" w:rsidRPr="00FD5CFE" w:rsidRDefault="00000000">
          <w:pPr>
            <w:pStyle w:val="TOC1"/>
            <w:tabs>
              <w:tab w:val="right" w:leader="dot" w:pos="13948"/>
            </w:tabs>
            <w:rPr>
              <w:rFonts w:eastAsiaTheme="minorEastAsia"/>
              <w:noProof/>
              <w:sz w:val="24"/>
              <w:szCs w:val="24"/>
              <w:lang w:eastAsia="en-GB"/>
            </w:rPr>
          </w:pPr>
          <w:hyperlink w:anchor="_Toc131676405" w:history="1">
            <w:r w:rsidR="00FD5CFE" w:rsidRPr="00FD5CFE">
              <w:rPr>
                <w:rStyle w:val="Hyperlink"/>
                <w:noProof/>
                <w:sz w:val="24"/>
                <w:szCs w:val="24"/>
              </w:rPr>
              <w:t>Next Steps</w:t>
            </w:r>
            <w:r w:rsidR="00FD5CFE" w:rsidRPr="00FD5CFE">
              <w:rPr>
                <w:noProof/>
                <w:webHidden/>
                <w:sz w:val="24"/>
                <w:szCs w:val="24"/>
              </w:rPr>
              <w:tab/>
            </w:r>
            <w:r w:rsidR="00FD5CFE" w:rsidRPr="00FD5CFE">
              <w:rPr>
                <w:noProof/>
                <w:webHidden/>
                <w:sz w:val="24"/>
                <w:szCs w:val="24"/>
              </w:rPr>
              <w:fldChar w:fldCharType="begin"/>
            </w:r>
            <w:r w:rsidR="00FD5CFE" w:rsidRPr="00FD5CFE">
              <w:rPr>
                <w:noProof/>
                <w:webHidden/>
                <w:sz w:val="24"/>
                <w:szCs w:val="24"/>
              </w:rPr>
              <w:instrText xml:space="preserve"> PAGEREF _Toc131676405 \h </w:instrText>
            </w:r>
            <w:r w:rsidR="00FD5CFE" w:rsidRPr="00FD5CFE">
              <w:rPr>
                <w:noProof/>
                <w:webHidden/>
                <w:sz w:val="24"/>
                <w:szCs w:val="24"/>
              </w:rPr>
            </w:r>
            <w:r w:rsidR="00FD5CFE" w:rsidRPr="00FD5CFE">
              <w:rPr>
                <w:noProof/>
                <w:webHidden/>
                <w:sz w:val="24"/>
                <w:szCs w:val="24"/>
              </w:rPr>
              <w:fldChar w:fldCharType="separate"/>
            </w:r>
            <w:r w:rsidR="00544E44">
              <w:rPr>
                <w:noProof/>
                <w:webHidden/>
                <w:sz w:val="24"/>
                <w:szCs w:val="24"/>
              </w:rPr>
              <w:t>2</w:t>
            </w:r>
            <w:r w:rsidR="00FD5CFE" w:rsidRPr="00FD5CFE">
              <w:rPr>
                <w:noProof/>
                <w:webHidden/>
                <w:sz w:val="24"/>
                <w:szCs w:val="24"/>
              </w:rPr>
              <w:fldChar w:fldCharType="end"/>
            </w:r>
          </w:hyperlink>
        </w:p>
        <w:p w14:paraId="72CCD0CF" w14:textId="0211BEAB" w:rsidR="00FD5CFE" w:rsidRPr="00FD5CFE" w:rsidRDefault="00000000">
          <w:pPr>
            <w:pStyle w:val="TOC1"/>
            <w:tabs>
              <w:tab w:val="right" w:leader="dot" w:pos="13948"/>
            </w:tabs>
            <w:rPr>
              <w:rFonts w:eastAsiaTheme="minorEastAsia"/>
              <w:noProof/>
              <w:sz w:val="24"/>
              <w:szCs w:val="24"/>
              <w:lang w:eastAsia="en-GB"/>
            </w:rPr>
          </w:pPr>
          <w:hyperlink w:anchor="_Toc131676406" w:history="1">
            <w:r w:rsidR="00FD5CFE" w:rsidRPr="00FD5CFE">
              <w:rPr>
                <w:rStyle w:val="Hyperlink"/>
                <w:noProof/>
                <w:sz w:val="24"/>
                <w:szCs w:val="24"/>
              </w:rPr>
              <w:t>Aims</w:t>
            </w:r>
            <w:r w:rsidR="00FD5CFE" w:rsidRPr="00FD5CFE">
              <w:rPr>
                <w:noProof/>
                <w:webHidden/>
                <w:sz w:val="24"/>
                <w:szCs w:val="24"/>
              </w:rPr>
              <w:tab/>
            </w:r>
            <w:r w:rsidR="00FD5CFE" w:rsidRPr="00FD5CFE">
              <w:rPr>
                <w:noProof/>
                <w:webHidden/>
                <w:sz w:val="24"/>
                <w:szCs w:val="24"/>
              </w:rPr>
              <w:fldChar w:fldCharType="begin"/>
            </w:r>
            <w:r w:rsidR="00FD5CFE" w:rsidRPr="00FD5CFE">
              <w:rPr>
                <w:noProof/>
                <w:webHidden/>
                <w:sz w:val="24"/>
                <w:szCs w:val="24"/>
              </w:rPr>
              <w:instrText xml:space="preserve"> PAGEREF _Toc131676406 \h </w:instrText>
            </w:r>
            <w:r w:rsidR="00FD5CFE" w:rsidRPr="00FD5CFE">
              <w:rPr>
                <w:noProof/>
                <w:webHidden/>
                <w:sz w:val="24"/>
                <w:szCs w:val="24"/>
              </w:rPr>
            </w:r>
            <w:r w:rsidR="00FD5CFE" w:rsidRPr="00FD5CFE">
              <w:rPr>
                <w:noProof/>
                <w:webHidden/>
                <w:sz w:val="24"/>
                <w:szCs w:val="24"/>
              </w:rPr>
              <w:fldChar w:fldCharType="separate"/>
            </w:r>
            <w:r w:rsidR="00544E44">
              <w:rPr>
                <w:noProof/>
                <w:webHidden/>
                <w:sz w:val="24"/>
                <w:szCs w:val="24"/>
              </w:rPr>
              <w:t>3</w:t>
            </w:r>
            <w:r w:rsidR="00FD5CFE" w:rsidRPr="00FD5CFE">
              <w:rPr>
                <w:noProof/>
                <w:webHidden/>
                <w:sz w:val="24"/>
                <w:szCs w:val="24"/>
              </w:rPr>
              <w:fldChar w:fldCharType="end"/>
            </w:r>
          </w:hyperlink>
        </w:p>
        <w:p w14:paraId="36738EF5" w14:textId="41D1E11A" w:rsidR="00FD5CFE" w:rsidRPr="00FD5CFE" w:rsidRDefault="00000000">
          <w:pPr>
            <w:pStyle w:val="TOC1"/>
            <w:tabs>
              <w:tab w:val="right" w:leader="dot" w:pos="13948"/>
            </w:tabs>
            <w:rPr>
              <w:rFonts w:eastAsiaTheme="minorEastAsia"/>
              <w:noProof/>
              <w:sz w:val="24"/>
              <w:szCs w:val="24"/>
              <w:lang w:eastAsia="en-GB"/>
            </w:rPr>
          </w:pPr>
          <w:hyperlink w:anchor="_Toc131676407" w:history="1">
            <w:r w:rsidR="00FD5CFE" w:rsidRPr="00FD5CFE">
              <w:rPr>
                <w:rStyle w:val="Hyperlink"/>
                <w:noProof/>
                <w:sz w:val="24"/>
                <w:szCs w:val="24"/>
              </w:rPr>
              <w:t>Objectives</w:t>
            </w:r>
            <w:r w:rsidR="00FD5CFE" w:rsidRPr="00FD5CFE">
              <w:rPr>
                <w:noProof/>
                <w:webHidden/>
                <w:sz w:val="24"/>
                <w:szCs w:val="24"/>
              </w:rPr>
              <w:tab/>
            </w:r>
            <w:r w:rsidR="00FD5CFE" w:rsidRPr="00FD5CFE">
              <w:rPr>
                <w:noProof/>
                <w:webHidden/>
                <w:sz w:val="24"/>
                <w:szCs w:val="24"/>
              </w:rPr>
              <w:fldChar w:fldCharType="begin"/>
            </w:r>
            <w:r w:rsidR="00FD5CFE" w:rsidRPr="00FD5CFE">
              <w:rPr>
                <w:noProof/>
                <w:webHidden/>
                <w:sz w:val="24"/>
                <w:szCs w:val="24"/>
              </w:rPr>
              <w:instrText xml:space="preserve"> PAGEREF _Toc131676407 \h </w:instrText>
            </w:r>
            <w:r w:rsidR="00FD5CFE" w:rsidRPr="00FD5CFE">
              <w:rPr>
                <w:noProof/>
                <w:webHidden/>
                <w:sz w:val="24"/>
                <w:szCs w:val="24"/>
              </w:rPr>
            </w:r>
            <w:r w:rsidR="00FD5CFE" w:rsidRPr="00FD5CFE">
              <w:rPr>
                <w:noProof/>
                <w:webHidden/>
                <w:sz w:val="24"/>
                <w:szCs w:val="24"/>
              </w:rPr>
              <w:fldChar w:fldCharType="separate"/>
            </w:r>
            <w:r w:rsidR="00544E44">
              <w:rPr>
                <w:noProof/>
                <w:webHidden/>
                <w:sz w:val="24"/>
                <w:szCs w:val="24"/>
              </w:rPr>
              <w:t>5</w:t>
            </w:r>
            <w:r w:rsidR="00FD5CFE" w:rsidRPr="00FD5CFE">
              <w:rPr>
                <w:noProof/>
                <w:webHidden/>
                <w:sz w:val="24"/>
                <w:szCs w:val="24"/>
              </w:rPr>
              <w:fldChar w:fldCharType="end"/>
            </w:r>
          </w:hyperlink>
        </w:p>
        <w:p w14:paraId="0A402D4A" w14:textId="7D907388" w:rsidR="00FD5CFE" w:rsidRPr="00FD5CFE" w:rsidRDefault="00000000">
          <w:pPr>
            <w:pStyle w:val="TOC1"/>
            <w:tabs>
              <w:tab w:val="right" w:leader="dot" w:pos="13948"/>
            </w:tabs>
            <w:rPr>
              <w:rFonts w:eastAsiaTheme="minorEastAsia"/>
              <w:noProof/>
              <w:sz w:val="24"/>
              <w:szCs w:val="24"/>
              <w:lang w:eastAsia="en-GB"/>
            </w:rPr>
          </w:pPr>
          <w:hyperlink w:anchor="_Toc131676408" w:history="1">
            <w:r w:rsidR="00FD5CFE" w:rsidRPr="00FD5CFE">
              <w:rPr>
                <w:rStyle w:val="Hyperlink"/>
                <w:rFonts w:cstheme="majorHAnsi"/>
                <w:noProof/>
                <w:sz w:val="24"/>
                <w:szCs w:val="24"/>
              </w:rPr>
              <w:t>Appendix 1 – Section 4.1 of Neighbourhood Plan Survey Analysis Report - Community Plan (2016) Objectives</w:t>
            </w:r>
            <w:r w:rsidR="00FD5CFE" w:rsidRPr="00FD5CFE">
              <w:rPr>
                <w:noProof/>
                <w:webHidden/>
                <w:sz w:val="24"/>
                <w:szCs w:val="24"/>
              </w:rPr>
              <w:tab/>
            </w:r>
            <w:r w:rsidR="00FD5CFE" w:rsidRPr="00FD5CFE">
              <w:rPr>
                <w:noProof/>
                <w:webHidden/>
                <w:sz w:val="24"/>
                <w:szCs w:val="24"/>
              </w:rPr>
              <w:fldChar w:fldCharType="begin"/>
            </w:r>
            <w:r w:rsidR="00FD5CFE" w:rsidRPr="00FD5CFE">
              <w:rPr>
                <w:noProof/>
                <w:webHidden/>
                <w:sz w:val="24"/>
                <w:szCs w:val="24"/>
              </w:rPr>
              <w:instrText xml:space="preserve"> PAGEREF _Toc131676408 \h </w:instrText>
            </w:r>
            <w:r w:rsidR="00FD5CFE" w:rsidRPr="00FD5CFE">
              <w:rPr>
                <w:noProof/>
                <w:webHidden/>
                <w:sz w:val="24"/>
                <w:szCs w:val="24"/>
              </w:rPr>
            </w:r>
            <w:r w:rsidR="00FD5CFE" w:rsidRPr="00FD5CFE">
              <w:rPr>
                <w:noProof/>
                <w:webHidden/>
                <w:sz w:val="24"/>
                <w:szCs w:val="24"/>
              </w:rPr>
              <w:fldChar w:fldCharType="separate"/>
            </w:r>
            <w:r w:rsidR="00544E44">
              <w:rPr>
                <w:noProof/>
                <w:webHidden/>
                <w:sz w:val="24"/>
                <w:szCs w:val="24"/>
              </w:rPr>
              <w:t>8</w:t>
            </w:r>
            <w:r w:rsidR="00FD5CFE" w:rsidRPr="00FD5CFE">
              <w:rPr>
                <w:noProof/>
                <w:webHidden/>
                <w:sz w:val="24"/>
                <w:szCs w:val="24"/>
              </w:rPr>
              <w:fldChar w:fldCharType="end"/>
            </w:r>
          </w:hyperlink>
        </w:p>
        <w:p w14:paraId="14C95736" w14:textId="5B163304" w:rsidR="00801C54" w:rsidRDefault="00801C54">
          <w:r w:rsidRPr="00FD5CFE">
            <w:rPr>
              <w:b/>
              <w:bCs/>
              <w:noProof/>
              <w:sz w:val="24"/>
              <w:szCs w:val="24"/>
            </w:rPr>
            <w:fldChar w:fldCharType="end"/>
          </w:r>
        </w:p>
      </w:sdtContent>
    </w:sdt>
    <w:p w14:paraId="44589D8A" w14:textId="6B2891E3" w:rsidR="00801C54" w:rsidRDefault="00801C54">
      <w:pPr>
        <w:rPr>
          <w:sz w:val="20"/>
          <w:szCs w:val="20"/>
        </w:rPr>
      </w:pPr>
      <w:r>
        <w:rPr>
          <w:sz w:val="20"/>
          <w:szCs w:val="20"/>
        </w:rPr>
        <w:br w:type="page"/>
      </w:r>
    </w:p>
    <w:p w14:paraId="2742C503" w14:textId="6DC0199D" w:rsidR="005B3FC1" w:rsidRPr="005B3FC1" w:rsidRDefault="005B3FC1" w:rsidP="007C2893">
      <w:pPr>
        <w:pStyle w:val="Heading1"/>
      </w:pPr>
      <w:bookmarkStart w:id="0" w:name="_Toc131676404"/>
      <w:r w:rsidRPr="005B3FC1">
        <w:lastRenderedPageBreak/>
        <w:t>Introduction</w:t>
      </w:r>
      <w:bookmarkEnd w:id="0"/>
    </w:p>
    <w:p w14:paraId="2EC07B47" w14:textId="051D756B" w:rsidR="000443DD" w:rsidRDefault="005B3FC1">
      <w:pPr>
        <w:rPr>
          <w:sz w:val="24"/>
          <w:szCs w:val="24"/>
        </w:rPr>
      </w:pPr>
      <w:r w:rsidRPr="005B3FC1">
        <w:rPr>
          <w:sz w:val="24"/>
          <w:szCs w:val="24"/>
        </w:rPr>
        <w:t xml:space="preserve">This document takes the findings from the recent community survey undertaken in winter 2022-23 and develops a set of </w:t>
      </w:r>
      <w:r w:rsidR="00E00F41">
        <w:rPr>
          <w:sz w:val="24"/>
          <w:szCs w:val="24"/>
        </w:rPr>
        <w:t xml:space="preserve">draft </w:t>
      </w:r>
      <w:r w:rsidRPr="005B3FC1">
        <w:rPr>
          <w:sz w:val="24"/>
          <w:szCs w:val="24"/>
        </w:rPr>
        <w:t xml:space="preserve">aims and objectives from them. </w:t>
      </w:r>
      <w:r w:rsidR="00854589">
        <w:rPr>
          <w:sz w:val="24"/>
          <w:szCs w:val="24"/>
        </w:rPr>
        <w:t xml:space="preserve">The aims and objectives </w:t>
      </w:r>
      <w:r w:rsidR="00E802B3">
        <w:rPr>
          <w:sz w:val="24"/>
          <w:szCs w:val="24"/>
        </w:rPr>
        <w:t xml:space="preserve">also seek to reflect the views of members of the Steering Group, gained through discussion etc.  </w:t>
      </w:r>
      <w:r w:rsidRPr="005B3FC1">
        <w:rPr>
          <w:sz w:val="24"/>
          <w:szCs w:val="24"/>
        </w:rPr>
        <w:t xml:space="preserve">These draft aims and objectives </w:t>
      </w:r>
      <w:r w:rsidR="00B97F3F">
        <w:rPr>
          <w:sz w:val="24"/>
          <w:szCs w:val="24"/>
        </w:rPr>
        <w:t xml:space="preserve">will </w:t>
      </w:r>
      <w:r w:rsidRPr="005B3FC1">
        <w:rPr>
          <w:sz w:val="24"/>
          <w:szCs w:val="24"/>
        </w:rPr>
        <w:t xml:space="preserve">form the basis of the Plan’s direction of travel </w:t>
      </w:r>
      <w:r w:rsidR="00E00F41">
        <w:rPr>
          <w:sz w:val="24"/>
          <w:szCs w:val="24"/>
        </w:rPr>
        <w:t>once consulted upon and then finalised</w:t>
      </w:r>
      <w:r w:rsidR="00B97F3F">
        <w:rPr>
          <w:sz w:val="24"/>
          <w:szCs w:val="24"/>
        </w:rPr>
        <w:t>. After that they c</w:t>
      </w:r>
      <w:r w:rsidRPr="005B3FC1">
        <w:rPr>
          <w:sz w:val="24"/>
          <w:szCs w:val="24"/>
        </w:rPr>
        <w:t>an</w:t>
      </w:r>
      <w:r w:rsidR="00E00F41">
        <w:rPr>
          <w:sz w:val="24"/>
          <w:szCs w:val="24"/>
        </w:rPr>
        <w:t xml:space="preserve"> </w:t>
      </w:r>
      <w:r w:rsidRPr="005B3FC1">
        <w:rPr>
          <w:sz w:val="24"/>
          <w:szCs w:val="24"/>
        </w:rPr>
        <w:t>be used to develop policies</w:t>
      </w:r>
      <w:r w:rsidR="00B97F3F">
        <w:rPr>
          <w:sz w:val="24"/>
          <w:szCs w:val="24"/>
        </w:rPr>
        <w:t xml:space="preserve">. Prior to that they </w:t>
      </w:r>
      <w:r w:rsidRPr="005B3FC1">
        <w:rPr>
          <w:sz w:val="24"/>
          <w:szCs w:val="24"/>
        </w:rPr>
        <w:t>will need to be informed by the evidence base being gathered by the Steering Group across the various topics</w:t>
      </w:r>
      <w:r w:rsidR="000443DD">
        <w:rPr>
          <w:sz w:val="24"/>
          <w:szCs w:val="24"/>
        </w:rPr>
        <w:t xml:space="preserve"> during Spring 2023</w:t>
      </w:r>
      <w:r w:rsidRPr="005B3FC1">
        <w:rPr>
          <w:sz w:val="24"/>
          <w:szCs w:val="24"/>
        </w:rPr>
        <w:t xml:space="preserve">.  </w:t>
      </w:r>
    </w:p>
    <w:p w14:paraId="14AD5FEF" w14:textId="689ABF7F" w:rsidR="005B3FC1" w:rsidRPr="005B3FC1" w:rsidRDefault="005B3FC1">
      <w:pPr>
        <w:rPr>
          <w:sz w:val="24"/>
          <w:szCs w:val="24"/>
        </w:rPr>
      </w:pPr>
      <w:r w:rsidRPr="005B3FC1">
        <w:rPr>
          <w:sz w:val="24"/>
          <w:szCs w:val="24"/>
        </w:rPr>
        <w:t xml:space="preserve">The draft aims </w:t>
      </w:r>
      <w:r w:rsidR="00AB741B">
        <w:rPr>
          <w:sz w:val="24"/>
          <w:szCs w:val="24"/>
        </w:rPr>
        <w:t xml:space="preserve">for the Neighbourhood Plan </w:t>
      </w:r>
      <w:r w:rsidRPr="005B3FC1">
        <w:rPr>
          <w:sz w:val="24"/>
          <w:szCs w:val="24"/>
        </w:rPr>
        <w:t>use the 2016 Community Plan</w:t>
      </w:r>
      <w:r w:rsidR="00F74640">
        <w:rPr>
          <w:sz w:val="24"/>
          <w:szCs w:val="24"/>
        </w:rPr>
        <w:t>’s</w:t>
      </w:r>
      <w:r w:rsidRPr="005B3FC1">
        <w:rPr>
          <w:sz w:val="24"/>
          <w:szCs w:val="24"/>
        </w:rPr>
        <w:t xml:space="preserve"> objectives as a starting point, </w:t>
      </w:r>
      <w:r w:rsidR="000443DD">
        <w:rPr>
          <w:sz w:val="24"/>
          <w:szCs w:val="24"/>
        </w:rPr>
        <w:t xml:space="preserve">and have been </w:t>
      </w:r>
      <w:r w:rsidRPr="005B3FC1">
        <w:rPr>
          <w:sz w:val="24"/>
          <w:szCs w:val="24"/>
        </w:rPr>
        <w:t xml:space="preserve">shaped by comments made in the survey. </w:t>
      </w:r>
      <w:r w:rsidR="00F74640">
        <w:rPr>
          <w:sz w:val="24"/>
          <w:szCs w:val="24"/>
        </w:rPr>
        <w:t xml:space="preserve">The aims represent </w:t>
      </w:r>
      <w:r w:rsidR="00417481">
        <w:rPr>
          <w:sz w:val="24"/>
          <w:szCs w:val="24"/>
        </w:rPr>
        <w:t xml:space="preserve">an </w:t>
      </w:r>
      <w:r w:rsidR="00F74640">
        <w:rPr>
          <w:sz w:val="24"/>
          <w:szCs w:val="24"/>
        </w:rPr>
        <w:t>evolution</w:t>
      </w:r>
      <w:r w:rsidR="00295272">
        <w:rPr>
          <w:sz w:val="24"/>
          <w:szCs w:val="24"/>
        </w:rPr>
        <w:t xml:space="preserve"> of direction for Crewkerne</w:t>
      </w:r>
      <w:r w:rsidR="00417481">
        <w:rPr>
          <w:sz w:val="24"/>
          <w:szCs w:val="24"/>
        </w:rPr>
        <w:t xml:space="preserve">, rather than being completely new. </w:t>
      </w:r>
      <w:r w:rsidR="00A038A5">
        <w:rPr>
          <w:sz w:val="24"/>
          <w:szCs w:val="24"/>
        </w:rPr>
        <w:t>The aims</w:t>
      </w:r>
      <w:r w:rsidRPr="005B3FC1">
        <w:rPr>
          <w:sz w:val="24"/>
          <w:szCs w:val="24"/>
        </w:rPr>
        <w:t xml:space="preserve"> are strategic and “headline” in nature, </w:t>
      </w:r>
      <w:r w:rsidR="00A038A5">
        <w:rPr>
          <w:sz w:val="24"/>
          <w:szCs w:val="24"/>
        </w:rPr>
        <w:t>and</w:t>
      </w:r>
      <w:r w:rsidR="00295272">
        <w:rPr>
          <w:sz w:val="24"/>
          <w:szCs w:val="24"/>
        </w:rPr>
        <w:t xml:space="preserve"> the</w:t>
      </w:r>
      <w:r w:rsidRPr="005B3FC1">
        <w:rPr>
          <w:sz w:val="24"/>
          <w:szCs w:val="24"/>
        </w:rPr>
        <w:t xml:space="preserve"> more detailed objectives </w:t>
      </w:r>
      <w:r w:rsidR="00B97F3F">
        <w:rPr>
          <w:sz w:val="24"/>
          <w:szCs w:val="24"/>
        </w:rPr>
        <w:t>are</w:t>
      </w:r>
      <w:r w:rsidR="00557162">
        <w:rPr>
          <w:sz w:val="24"/>
          <w:szCs w:val="24"/>
        </w:rPr>
        <w:t xml:space="preserve"> </w:t>
      </w:r>
      <w:r w:rsidR="00B848D0">
        <w:rPr>
          <w:sz w:val="24"/>
          <w:szCs w:val="24"/>
        </w:rPr>
        <w:t>more specific</w:t>
      </w:r>
      <w:r w:rsidR="00557162">
        <w:rPr>
          <w:sz w:val="24"/>
          <w:szCs w:val="24"/>
        </w:rPr>
        <w:t xml:space="preserve"> </w:t>
      </w:r>
      <w:r w:rsidR="00B97F3F">
        <w:rPr>
          <w:sz w:val="24"/>
          <w:szCs w:val="24"/>
        </w:rPr>
        <w:t>as they will need to cover l</w:t>
      </w:r>
      <w:r w:rsidR="00557162">
        <w:rPr>
          <w:sz w:val="24"/>
          <w:szCs w:val="24"/>
        </w:rPr>
        <w:t xml:space="preserve">ikely </w:t>
      </w:r>
      <w:r w:rsidR="00F74640">
        <w:rPr>
          <w:sz w:val="24"/>
          <w:szCs w:val="24"/>
        </w:rPr>
        <w:t>policies when</w:t>
      </w:r>
      <w:r w:rsidR="00322166">
        <w:rPr>
          <w:sz w:val="24"/>
          <w:szCs w:val="24"/>
        </w:rPr>
        <w:t xml:space="preserve"> the</w:t>
      </w:r>
      <w:r w:rsidR="00B97F3F">
        <w:rPr>
          <w:sz w:val="24"/>
          <w:szCs w:val="24"/>
        </w:rPr>
        <w:t>se</w:t>
      </w:r>
      <w:r w:rsidR="00322166">
        <w:rPr>
          <w:sz w:val="24"/>
          <w:szCs w:val="24"/>
        </w:rPr>
        <w:t xml:space="preserve"> are</w:t>
      </w:r>
      <w:r w:rsidR="00F74640">
        <w:rPr>
          <w:sz w:val="24"/>
          <w:szCs w:val="24"/>
        </w:rPr>
        <w:t xml:space="preserve"> developed.</w:t>
      </w:r>
    </w:p>
    <w:p w14:paraId="38A0001B" w14:textId="50C0DC0F" w:rsidR="005B3FC1" w:rsidRPr="005B3FC1" w:rsidRDefault="005B3FC1">
      <w:pPr>
        <w:rPr>
          <w:sz w:val="24"/>
          <w:szCs w:val="24"/>
        </w:rPr>
      </w:pPr>
      <w:r w:rsidRPr="005B3FC1">
        <w:rPr>
          <w:sz w:val="24"/>
          <w:szCs w:val="24"/>
        </w:rPr>
        <w:t>Typically, a Neighbourhood Plan will also have a reasonably short Vision Statement which captures the broad content and issues covered in the aims. This</w:t>
      </w:r>
      <w:r w:rsidR="00322166">
        <w:rPr>
          <w:sz w:val="24"/>
          <w:szCs w:val="24"/>
        </w:rPr>
        <w:t xml:space="preserve"> Vision</w:t>
      </w:r>
      <w:r w:rsidRPr="005B3FC1">
        <w:rPr>
          <w:sz w:val="24"/>
          <w:szCs w:val="24"/>
        </w:rPr>
        <w:t xml:space="preserve"> </w:t>
      </w:r>
      <w:r w:rsidR="00322166">
        <w:rPr>
          <w:sz w:val="24"/>
          <w:szCs w:val="24"/>
        </w:rPr>
        <w:t xml:space="preserve">Statement </w:t>
      </w:r>
      <w:r w:rsidR="00511D20">
        <w:rPr>
          <w:sz w:val="24"/>
          <w:szCs w:val="24"/>
        </w:rPr>
        <w:t>should be</w:t>
      </w:r>
      <w:r w:rsidRPr="005B3FC1">
        <w:rPr>
          <w:sz w:val="24"/>
          <w:szCs w:val="24"/>
        </w:rPr>
        <w:t xml:space="preserve"> developed from the aims and will </w:t>
      </w:r>
      <w:r w:rsidR="00511D20">
        <w:rPr>
          <w:sz w:val="24"/>
          <w:szCs w:val="24"/>
        </w:rPr>
        <w:t xml:space="preserve">provide a focus for what </w:t>
      </w:r>
      <w:r w:rsidRPr="005B3FC1">
        <w:rPr>
          <w:sz w:val="24"/>
          <w:szCs w:val="24"/>
        </w:rPr>
        <w:t xml:space="preserve">the town should be like by the end of the Plan period. </w:t>
      </w:r>
      <w:r w:rsidR="00B97F3F">
        <w:rPr>
          <w:sz w:val="24"/>
          <w:szCs w:val="24"/>
        </w:rPr>
        <w:t>T</w:t>
      </w:r>
      <w:r w:rsidRPr="005B3FC1">
        <w:rPr>
          <w:sz w:val="24"/>
          <w:szCs w:val="24"/>
        </w:rPr>
        <w:t xml:space="preserve">he Steering Group </w:t>
      </w:r>
      <w:r w:rsidR="00B97F3F">
        <w:rPr>
          <w:sz w:val="24"/>
          <w:szCs w:val="24"/>
        </w:rPr>
        <w:t xml:space="preserve">will </w:t>
      </w:r>
      <w:r w:rsidRPr="005B3FC1">
        <w:rPr>
          <w:sz w:val="24"/>
          <w:szCs w:val="24"/>
        </w:rPr>
        <w:t>develop this Vision Statement from the draft aims</w:t>
      </w:r>
      <w:r w:rsidR="00913EB0">
        <w:rPr>
          <w:sz w:val="24"/>
          <w:szCs w:val="24"/>
        </w:rPr>
        <w:t xml:space="preserve">, once it has had time to consider and comment on the draft aims and objectives presented </w:t>
      </w:r>
      <w:r w:rsidR="00B97F3F">
        <w:rPr>
          <w:sz w:val="24"/>
          <w:szCs w:val="24"/>
        </w:rPr>
        <w:t>here</w:t>
      </w:r>
      <w:r w:rsidR="00913EB0">
        <w:rPr>
          <w:sz w:val="24"/>
          <w:szCs w:val="24"/>
        </w:rPr>
        <w:t>.</w:t>
      </w:r>
    </w:p>
    <w:p w14:paraId="7D83E1F1" w14:textId="477FDA4E" w:rsidR="005B3FC1" w:rsidRDefault="005B3FC1">
      <w:pPr>
        <w:rPr>
          <w:sz w:val="24"/>
          <w:szCs w:val="24"/>
        </w:rPr>
      </w:pPr>
    </w:p>
    <w:p w14:paraId="6294DA5C" w14:textId="22127B1B" w:rsidR="00E41AC4" w:rsidRDefault="00AD0710" w:rsidP="001E2367">
      <w:pPr>
        <w:pStyle w:val="Heading1"/>
      </w:pPr>
      <w:bookmarkStart w:id="1" w:name="_Toc131676405"/>
      <w:r>
        <w:t>Next Steps</w:t>
      </w:r>
      <w:bookmarkEnd w:id="1"/>
    </w:p>
    <w:p w14:paraId="5FD105B3" w14:textId="78732FE5" w:rsidR="00E41AC4" w:rsidRDefault="00E41AC4">
      <w:pPr>
        <w:rPr>
          <w:sz w:val="24"/>
          <w:szCs w:val="24"/>
        </w:rPr>
      </w:pPr>
      <w:r>
        <w:rPr>
          <w:sz w:val="24"/>
          <w:szCs w:val="24"/>
        </w:rPr>
        <w:t xml:space="preserve">The Steering Group </w:t>
      </w:r>
      <w:r w:rsidR="00B97F3F">
        <w:rPr>
          <w:sz w:val="24"/>
          <w:szCs w:val="24"/>
        </w:rPr>
        <w:t>has</w:t>
      </w:r>
      <w:r>
        <w:rPr>
          <w:sz w:val="24"/>
          <w:szCs w:val="24"/>
        </w:rPr>
        <w:t xml:space="preserve"> consider</w:t>
      </w:r>
      <w:r w:rsidR="00B97F3F">
        <w:rPr>
          <w:sz w:val="24"/>
          <w:szCs w:val="24"/>
        </w:rPr>
        <w:t>ed</w:t>
      </w:r>
      <w:r>
        <w:rPr>
          <w:sz w:val="24"/>
          <w:szCs w:val="24"/>
        </w:rPr>
        <w:t xml:space="preserve"> the draft aims and objectives to identify any gaps which should be filled </w:t>
      </w:r>
      <w:r w:rsidR="00672BF5">
        <w:rPr>
          <w:sz w:val="24"/>
          <w:szCs w:val="24"/>
        </w:rPr>
        <w:t xml:space="preserve">by amending what is presented or adding other aims and objectives, and also </w:t>
      </w:r>
      <w:r w:rsidR="001E2367">
        <w:rPr>
          <w:sz w:val="24"/>
          <w:szCs w:val="24"/>
        </w:rPr>
        <w:t>identify</w:t>
      </w:r>
      <w:r>
        <w:rPr>
          <w:sz w:val="24"/>
          <w:szCs w:val="24"/>
        </w:rPr>
        <w:t xml:space="preserve"> any</w:t>
      </w:r>
      <w:r w:rsidR="001E2367">
        <w:rPr>
          <w:sz w:val="24"/>
          <w:szCs w:val="24"/>
        </w:rPr>
        <w:t xml:space="preserve"> presented</w:t>
      </w:r>
      <w:r>
        <w:rPr>
          <w:sz w:val="24"/>
          <w:szCs w:val="24"/>
        </w:rPr>
        <w:t xml:space="preserve"> which are considered not to be appropriate or relevant in Crewkerne.</w:t>
      </w:r>
    </w:p>
    <w:p w14:paraId="0DE72344" w14:textId="5A7A118D" w:rsidR="001E2367" w:rsidRDefault="001E2367">
      <w:pPr>
        <w:rPr>
          <w:sz w:val="24"/>
          <w:szCs w:val="24"/>
        </w:rPr>
      </w:pPr>
      <w:r>
        <w:rPr>
          <w:sz w:val="24"/>
          <w:szCs w:val="24"/>
        </w:rPr>
        <w:t xml:space="preserve">The Steering Group’s reference points for making comments </w:t>
      </w:r>
      <w:r w:rsidR="00B97F3F">
        <w:rPr>
          <w:sz w:val="24"/>
          <w:szCs w:val="24"/>
        </w:rPr>
        <w:t xml:space="preserve">have been </w:t>
      </w:r>
      <w:r w:rsidR="003A3A71">
        <w:rPr>
          <w:sz w:val="24"/>
          <w:szCs w:val="24"/>
        </w:rPr>
        <w:t>principally</w:t>
      </w:r>
      <w:r>
        <w:rPr>
          <w:sz w:val="24"/>
          <w:szCs w:val="24"/>
        </w:rPr>
        <w:t xml:space="preserve"> </w:t>
      </w:r>
      <w:r w:rsidR="003A3A71">
        <w:rPr>
          <w:sz w:val="24"/>
          <w:szCs w:val="24"/>
        </w:rPr>
        <w:t>local knowledge, the</w:t>
      </w:r>
      <w:r w:rsidR="003D65A8">
        <w:rPr>
          <w:sz w:val="24"/>
          <w:szCs w:val="24"/>
        </w:rPr>
        <w:t xml:space="preserve"> Neighbourhood Plan</w:t>
      </w:r>
      <w:r w:rsidR="003A3A71">
        <w:rPr>
          <w:sz w:val="24"/>
          <w:szCs w:val="24"/>
        </w:rPr>
        <w:t xml:space="preserve"> survey analysis and the evidence base material being gathered during Spring 2023.</w:t>
      </w:r>
    </w:p>
    <w:p w14:paraId="77B7A647" w14:textId="1394412E" w:rsidR="00BD6A44" w:rsidRDefault="00B97F3F">
      <w:pPr>
        <w:rPr>
          <w:sz w:val="24"/>
          <w:szCs w:val="24"/>
        </w:rPr>
      </w:pPr>
      <w:r>
        <w:rPr>
          <w:sz w:val="24"/>
          <w:szCs w:val="24"/>
        </w:rPr>
        <w:t>T</w:t>
      </w:r>
      <w:r w:rsidR="003D65A8">
        <w:rPr>
          <w:sz w:val="24"/>
          <w:szCs w:val="24"/>
        </w:rPr>
        <w:t xml:space="preserve">he Steering Group’s review </w:t>
      </w:r>
      <w:r w:rsidR="00340B26">
        <w:rPr>
          <w:sz w:val="24"/>
          <w:szCs w:val="24"/>
        </w:rPr>
        <w:t xml:space="preserve">of </w:t>
      </w:r>
      <w:r w:rsidR="003D65A8">
        <w:rPr>
          <w:sz w:val="24"/>
          <w:szCs w:val="24"/>
        </w:rPr>
        <w:t>and comments</w:t>
      </w:r>
      <w:r w:rsidR="00572730">
        <w:rPr>
          <w:sz w:val="24"/>
          <w:szCs w:val="24"/>
        </w:rPr>
        <w:t xml:space="preserve"> on</w:t>
      </w:r>
      <w:r w:rsidR="003D65A8">
        <w:rPr>
          <w:sz w:val="24"/>
          <w:szCs w:val="24"/>
        </w:rPr>
        <w:t xml:space="preserve"> the draft aims and objectives</w:t>
      </w:r>
      <w:r>
        <w:rPr>
          <w:sz w:val="24"/>
          <w:szCs w:val="24"/>
        </w:rPr>
        <w:t xml:space="preserve"> has resulted in the version in this document. These will be undergo</w:t>
      </w:r>
      <w:r w:rsidR="003D65A8">
        <w:rPr>
          <w:sz w:val="24"/>
          <w:szCs w:val="24"/>
        </w:rPr>
        <w:t xml:space="preserve"> </w:t>
      </w:r>
      <w:r w:rsidR="00AD0710">
        <w:rPr>
          <w:sz w:val="24"/>
          <w:szCs w:val="24"/>
        </w:rPr>
        <w:t xml:space="preserve">a </w:t>
      </w:r>
      <w:r w:rsidR="00BB021F">
        <w:rPr>
          <w:sz w:val="24"/>
          <w:szCs w:val="24"/>
        </w:rPr>
        <w:t>whole</w:t>
      </w:r>
      <w:r>
        <w:rPr>
          <w:sz w:val="24"/>
          <w:szCs w:val="24"/>
        </w:rPr>
        <w:t>-</w:t>
      </w:r>
      <w:r w:rsidR="00572730">
        <w:rPr>
          <w:sz w:val="24"/>
          <w:szCs w:val="24"/>
        </w:rPr>
        <w:t xml:space="preserve">community </w:t>
      </w:r>
      <w:r w:rsidR="00AD0710">
        <w:rPr>
          <w:sz w:val="24"/>
          <w:szCs w:val="24"/>
        </w:rPr>
        <w:t>consultation inviting comments on them.</w:t>
      </w:r>
      <w:r w:rsidR="00572730">
        <w:rPr>
          <w:sz w:val="24"/>
          <w:szCs w:val="24"/>
        </w:rPr>
        <w:t xml:space="preserve"> </w:t>
      </w:r>
    </w:p>
    <w:p w14:paraId="5ECC2334" w14:textId="02BAC28D" w:rsidR="001E2367" w:rsidRDefault="00572730">
      <w:pPr>
        <w:rPr>
          <w:sz w:val="24"/>
          <w:szCs w:val="24"/>
        </w:rPr>
      </w:pPr>
      <w:r>
        <w:rPr>
          <w:sz w:val="24"/>
          <w:szCs w:val="24"/>
        </w:rPr>
        <w:t>After consultation</w:t>
      </w:r>
      <w:r w:rsidR="00BD6A44">
        <w:rPr>
          <w:sz w:val="24"/>
          <w:szCs w:val="24"/>
        </w:rPr>
        <w:t xml:space="preserve"> on the aims and objectives, and adjustment as necessary</w:t>
      </w:r>
      <w:r>
        <w:rPr>
          <w:sz w:val="24"/>
          <w:szCs w:val="24"/>
        </w:rPr>
        <w:t xml:space="preserve">, the Group can proceed with policy development with some confidence that the </w:t>
      </w:r>
      <w:r w:rsidR="009E2BC7">
        <w:rPr>
          <w:sz w:val="24"/>
          <w:szCs w:val="24"/>
        </w:rPr>
        <w:t>areas of focus for the Plan is appropriate from the community’s perspective.</w:t>
      </w:r>
      <w:r w:rsidR="001E2367">
        <w:rPr>
          <w:sz w:val="24"/>
          <w:szCs w:val="24"/>
        </w:rPr>
        <w:br w:type="page"/>
      </w:r>
    </w:p>
    <w:p w14:paraId="0EE6B0A4" w14:textId="613AF712" w:rsidR="005B3FC1" w:rsidRPr="005B3FC1" w:rsidRDefault="005B3FC1" w:rsidP="007C2893">
      <w:pPr>
        <w:pStyle w:val="Heading1"/>
      </w:pPr>
      <w:bookmarkStart w:id="2" w:name="_Toc131676406"/>
      <w:r w:rsidRPr="005B3FC1">
        <w:lastRenderedPageBreak/>
        <w:t>Aims</w:t>
      </w:r>
      <w:bookmarkEnd w:id="2"/>
    </w:p>
    <w:p w14:paraId="2E2560DB" w14:textId="79C454D1" w:rsidR="005B3FC1" w:rsidRPr="005B3FC1" w:rsidRDefault="005B3FC1">
      <w:pPr>
        <w:rPr>
          <w:sz w:val="24"/>
          <w:szCs w:val="24"/>
        </w:rPr>
      </w:pPr>
      <w:r w:rsidRPr="005B3FC1">
        <w:rPr>
          <w:sz w:val="24"/>
          <w:szCs w:val="24"/>
        </w:rPr>
        <w:t>The table below sets out the 2016 Community Plan objectives and draft aims for the Neighbourhood Plan. The analysis of the survey responses to people’s views on the Community Plan’s objectives is reproduced from section 4.1 of the survey analysis report</w:t>
      </w:r>
      <w:r w:rsidR="00D6002C">
        <w:rPr>
          <w:sz w:val="24"/>
          <w:szCs w:val="24"/>
        </w:rPr>
        <w:t xml:space="preserve"> in Appendix 1</w:t>
      </w:r>
      <w:r w:rsidRPr="005B3FC1">
        <w:rPr>
          <w:sz w:val="24"/>
          <w:szCs w:val="24"/>
        </w:rPr>
        <w:t>.</w:t>
      </w:r>
    </w:p>
    <w:tbl>
      <w:tblPr>
        <w:tblStyle w:val="TableGrid"/>
        <w:tblW w:w="14118" w:type="dxa"/>
        <w:tblLook w:val="04A0" w:firstRow="1" w:lastRow="0" w:firstColumn="1" w:lastColumn="0" w:noHBand="0" w:noVBand="1"/>
      </w:tblPr>
      <w:tblGrid>
        <w:gridCol w:w="4706"/>
        <w:gridCol w:w="4706"/>
        <w:gridCol w:w="4706"/>
      </w:tblGrid>
      <w:tr w:rsidR="00D60706" w:rsidRPr="009D0791" w14:paraId="24C480AE" w14:textId="53B1E1D0" w:rsidTr="007208F1">
        <w:trPr>
          <w:trHeight w:val="567"/>
          <w:tblHeader/>
        </w:trPr>
        <w:tc>
          <w:tcPr>
            <w:tcW w:w="4706" w:type="dxa"/>
            <w:shd w:val="clear" w:color="auto" w:fill="F2F2F2" w:themeFill="background1" w:themeFillShade="F2"/>
            <w:vAlign w:val="center"/>
          </w:tcPr>
          <w:p w14:paraId="77B4EE8C" w14:textId="055AE03E" w:rsidR="00D60706" w:rsidRPr="009D0791" w:rsidRDefault="00D60706" w:rsidP="009D0791">
            <w:pPr>
              <w:rPr>
                <w:b/>
                <w:bCs/>
                <w:sz w:val="24"/>
                <w:szCs w:val="24"/>
              </w:rPr>
            </w:pPr>
            <w:r w:rsidRPr="009D0791">
              <w:rPr>
                <w:b/>
                <w:bCs/>
                <w:sz w:val="24"/>
                <w:szCs w:val="24"/>
              </w:rPr>
              <w:t>Community Plan 2016 Objectives</w:t>
            </w:r>
          </w:p>
        </w:tc>
        <w:tc>
          <w:tcPr>
            <w:tcW w:w="4706" w:type="dxa"/>
            <w:shd w:val="clear" w:color="auto" w:fill="F2F2F2" w:themeFill="background1" w:themeFillShade="F2"/>
            <w:vAlign w:val="center"/>
          </w:tcPr>
          <w:p w14:paraId="7330734F" w14:textId="3D4E73B0" w:rsidR="00D60706" w:rsidRPr="009D0791" w:rsidRDefault="00D60706" w:rsidP="009D0791">
            <w:pPr>
              <w:rPr>
                <w:b/>
                <w:bCs/>
                <w:color w:val="1F4E79" w:themeColor="accent5" w:themeShade="80"/>
                <w:sz w:val="24"/>
                <w:szCs w:val="24"/>
              </w:rPr>
            </w:pPr>
            <w:r w:rsidRPr="009D0791">
              <w:rPr>
                <w:b/>
                <w:bCs/>
                <w:color w:val="1F4E79" w:themeColor="accent5" w:themeShade="80"/>
                <w:sz w:val="24"/>
                <w:szCs w:val="24"/>
              </w:rPr>
              <w:t>Suggested Neighbourhood Plan Aims</w:t>
            </w:r>
          </w:p>
        </w:tc>
        <w:tc>
          <w:tcPr>
            <w:tcW w:w="4706" w:type="dxa"/>
            <w:shd w:val="clear" w:color="auto" w:fill="F2F2F2" w:themeFill="background1" w:themeFillShade="F2"/>
            <w:vAlign w:val="center"/>
          </w:tcPr>
          <w:p w14:paraId="6A30BB82" w14:textId="1F24CA6B" w:rsidR="00D60706" w:rsidRPr="009D0791" w:rsidRDefault="00B37F0F" w:rsidP="00D60706">
            <w:pPr>
              <w:rPr>
                <w:b/>
                <w:bCs/>
                <w:color w:val="1F4E79" w:themeColor="accent5" w:themeShade="80"/>
                <w:sz w:val="24"/>
                <w:szCs w:val="24"/>
              </w:rPr>
            </w:pPr>
            <w:r>
              <w:rPr>
                <w:b/>
                <w:bCs/>
                <w:color w:val="1F4E79" w:themeColor="accent5" w:themeShade="80"/>
                <w:sz w:val="24"/>
                <w:szCs w:val="24"/>
              </w:rPr>
              <w:t>Notes</w:t>
            </w:r>
          </w:p>
        </w:tc>
      </w:tr>
      <w:tr w:rsidR="00FA72F1" w14:paraId="671EAA79" w14:textId="52863374" w:rsidTr="00D60706">
        <w:tc>
          <w:tcPr>
            <w:tcW w:w="4706" w:type="dxa"/>
            <w:vMerge w:val="restart"/>
            <w:vAlign w:val="center"/>
          </w:tcPr>
          <w:p w14:paraId="03055F96" w14:textId="27E229DD" w:rsidR="00FA72F1" w:rsidRDefault="00FA72F1" w:rsidP="009D0791">
            <w:pPr>
              <w:rPr>
                <w:sz w:val="24"/>
                <w:szCs w:val="24"/>
              </w:rPr>
            </w:pPr>
            <w:r w:rsidRPr="00FC6833">
              <w:rPr>
                <w:sz w:val="24"/>
                <w:szCs w:val="24"/>
              </w:rPr>
              <w:t>To support and enhance Crewkerne’s strong community spirit</w:t>
            </w:r>
          </w:p>
        </w:tc>
        <w:tc>
          <w:tcPr>
            <w:tcW w:w="4706" w:type="dxa"/>
            <w:vAlign w:val="center"/>
          </w:tcPr>
          <w:p w14:paraId="0030B1B9" w14:textId="10174B4E" w:rsidR="00FA72F1" w:rsidRPr="009D0791" w:rsidRDefault="00FA72F1" w:rsidP="009D0791">
            <w:pPr>
              <w:rPr>
                <w:color w:val="1F4E79" w:themeColor="accent5" w:themeShade="80"/>
                <w:sz w:val="24"/>
                <w:szCs w:val="24"/>
              </w:rPr>
            </w:pPr>
            <w:r w:rsidRPr="009D0791">
              <w:rPr>
                <w:color w:val="1F4E79" w:themeColor="accent5" w:themeShade="80"/>
                <w:sz w:val="24"/>
                <w:szCs w:val="24"/>
              </w:rPr>
              <w:t>Support and enhance Crewkerne’s strong community spirit.</w:t>
            </w:r>
          </w:p>
        </w:tc>
        <w:tc>
          <w:tcPr>
            <w:tcW w:w="4706" w:type="dxa"/>
            <w:vAlign w:val="center"/>
          </w:tcPr>
          <w:p w14:paraId="0170DB30" w14:textId="6468EC83" w:rsidR="00FA72F1" w:rsidRPr="009D0791" w:rsidRDefault="00FA72F1" w:rsidP="00D60706">
            <w:pPr>
              <w:rPr>
                <w:color w:val="1F4E79" w:themeColor="accent5" w:themeShade="80"/>
                <w:sz w:val="24"/>
                <w:szCs w:val="24"/>
              </w:rPr>
            </w:pPr>
            <w:r>
              <w:rPr>
                <w:color w:val="1F4E79" w:themeColor="accent5" w:themeShade="80"/>
                <w:sz w:val="24"/>
                <w:szCs w:val="24"/>
              </w:rPr>
              <w:t>Minor change.</w:t>
            </w:r>
          </w:p>
        </w:tc>
      </w:tr>
      <w:tr w:rsidR="00FA72F1" w14:paraId="524677D9" w14:textId="77777777" w:rsidTr="00D60706">
        <w:tc>
          <w:tcPr>
            <w:tcW w:w="4706" w:type="dxa"/>
            <w:vMerge/>
            <w:vAlign w:val="center"/>
          </w:tcPr>
          <w:p w14:paraId="1C8C8E60" w14:textId="77777777" w:rsidR="00FA72F1" w:rsidRPr="00FC6833" w:rsidRDefault="00FA72F1" w:rsidP="009D0791">
            <w:pPr>
              <w:rPr>
                <w:sz w:val="24"/>
                <w:szCs w:val="24"/>
              </w:rPr>
            </w:pPr>
          </w:p>
        </w:tc>
        <w:tc>
          <w:tcPr>
            <w:tcW w:w="4706" w:type="dxa"/>
            <w:vAlign w:val="center"/>
          </w:tcPr>
          <w:p w14:paraId="573EC78C" w14:textId="0E2F4991" w:rsidR="00FA72F1" w:rsidRPr="009D0791" w:rsidRDefault="00FA72F1" w:rsidP="009D0791">
            <w:pPr>
              <w:rPr>
                <w:color w:val="1F4E79" w:themeColor="accent5" w:themeShade="80"/>
                <w:sz w:val="24"/>
                <w:szCs w:val="24"/>
              </w:rPr>
            </w:pPr>
            <w:r>
              <w:rPr>
                <w:color w:val="1F4E79" w:themeColor="accent5" w:themeShade="80"/>
                <w:sz w:val="24"/>
                <w:szCs w:val="24"/>
              </w:rPr>
              <w:t>Support housing</w:t>
            </w:r>
            <w:r w:rsidR="007F040A">
              <w:rPr>
                <w:color w:val="1F4E79" w:themeColor="accent5" w:themeShade="80"/>
                <w:sz w:val="24"/>
                <w:szCs w:val="24"/>
              </w:rPr>
              <w:t xml:space="preserve"> provision</w:t>
            </w:r>
            <w:r w:rsidR="005325FE">
              <w:rPr>
                <w:color w:val="1F4E79" w:themeColor="accent5" w:themeShade="80"/>
                <w:sz w:val="24"/>
                <w:szCs w:val="24"/>
              </w:rPr>
              <w:t xml:space="preserve"> for a </w:t>
            </w:r>
            <w:r w:rsidR="005325FE" w:rsidRPr="005325FE">
              <w:rPr>
                <w:color w:val="1F4E79" w:themeColor="accent5" w:themeShade="80"/>
                <w:sz w:val="24"/>
                <w:szCs w:val="24"/>
              </w:rPr>
              <w:t>demographically mixed and balanced community</w:t>
            </w:r>
            <w:r w:rsidR="007F040A">
              <w:rPr>
                <w:color w:val="1F4E79" w:themeColor="accent5" w:themeShade="80"/>
                <w:sz w:val="24"/>
                <w:szCs w:val="24"/>
              </w:rPr>
              <w:t xml:space="preserve"> which addresses the needs of local people</w:t>
            </w:r>
            <w:r w:rsidR="005325FE">
              <w:rPr>
                <w:color w:val="1F4E79" w:themeColor="accent5" w:themeShade="80"/>
                <w:sz w:val="24"/>
                <w:szCs w:val="24"/>
              </w:rPr>
              <w:t xml:space="preserve">. </w:t>
            </w:r>
          </w:p>
        </w:tc>
        <w:tc>
          <w:tcPr>
            <w:tcW w:w="4706" w:type="dxa"/>
            <w:vAlign w:val="center"/>
          </w:tcPr>
          <w:p w14:paraId="1E7A3B6D" w14:textId="5FA7F929" w:rsidR="00FA72F1" w:rsidRDefault="00FA72F1" w:rsidP="00D60706">
            <w:pPr>
              <w:rPr>
                <w:color w:val="1F4E79" w:themeColor="accent5" w:themeShade="80"/>
                <w:sz w:val="24"/>
                <w:szCs w:val="24"/>
              </w:rPr>
            </w:pPr>
            <w:r>
              <w:rPr>
                <w:color w:val="1F4E79" w:themeColor="accent5" w:themeShade="80"/>
                <w:sz w:val="24"/>
                <w:szCs w:val="24"/>
              </w:rPr>
              <w:t>Split out from the community spirit aim as a distinct planning matter.</w:t>
            </w:r>
          </w:p>
        </w:tc>
      </w:tr>
      <w:tr w:rsidR="00D60706" w14:paraId="32D27592" w14:textId="17DF5F76" w:rsidTr="00D60706">
        <w:tc>
          <w:tcPr>
            <w:tcW w:w="4706" w:type="dxa"/>
            <w:vAlign w:val="center"/>
          </w:tcPr>
          <w:p w14:paraId="1E7ED180" w14:textId="3AE43E17" w:rsidR="00D60706" w:rsidRDefault="00D60706" w:rsidP="009D0791">
            <w:pPr>
              <w:rPr>
                <w:sz w:val="24"/>
                <w:szCs w:val="24"/>
              </w:rPr>
            </w:pPr>
            <w:r w:rsidRPr="00FC6833">
              <w:rPr>
                <w:sz w:val="24"/>
                <w:szCs w:val="24"/>
              </w:rPr>
              <w:t>A buzzy town centre with something for everyone</w:t>
            </w:r>
          </w:p>
        </w:tc>
        <w:tc>
          <w:tcPr>
            <w:tcW w:w="4706" w:type="dxa"/>
            <w:vAlign w:val="center"/>
          </w:tcPr>
          <w:p w14:paraId="0237D426" w14:textId="125713AA" w:rsidR="00D60706" w:rsidRPr="009D0791" w:rsidRDefault="00D60706" w:rsidP="009D0791">
            <w:pPr>
              <w:rPr>
                <w:color w:val="1F4E79" w:themeColor="accent5" w:themeShade="80"/>
                <w:sz w:val="24"/>
                <w:szCs w:val="24"/>
              </w:rPr>
            </w:pPr>
            <w:r w:rsidRPr="009D0791">
              <w:rPr>
                <w:color w:val="1F4E79" w:themeColor="accent5" w:themeShade="80"/>
                <w:sz w:val="24"/>
                <w:szCs w:val="24"/>
              </w:rPr>
              <w:t>Support a thriving town centre by sustaining and growing its commercial and social offer and enhancing its environment.</w:t>
            </w:r>
          </w:p>
        </w:tc>
        <w:tc>
          <w:tcPr>
            <w:tcW w:w="4706" w:type="dxa"/>
            <w:vAlign w:val="center"/>
          </w:tcPr>
          <w:p w14:paraId="6F5E0303" w14:textId="4D791697" w:rsidR="00D60706" w:rsidRPr="009D0791" w:rsidRDefault="00B37F0F" w:rsidP="00D60706">
            <w:pPr>
              <w:rPr>
                <w:color w:val="1F4E79" w:themeColor="accent5" w:themeShade="80"/>
                <w:sz w:val="24"/>
                <w:szCs w:val="24"/>
              </w:rPr>
            </w:pPr>
            <w:r>
              <w:rPr>
                <w:color w:val="1F4E79" w:themeColor="accent5" w:themeShade="80"/>
                <w:sz w:val="24"/>
                <w:szCs w:val="24"/>
              </w:rPr>
              <w:t>Removed the word “buzzy” to better define, relating the aim more closely to planning</w:t>
            </w:r>
            <w:r w:rsidR="00131197">
              <w:rPr>
                <w:color w:val="1F4E79" w:themeColor="accent5" w:themeShade="80"/>
                <w:sz w:val="24"/>
                <w:szCs w:val="24"/>
              </w:rPr>
              <w:t xml:space="preserve"> and</w:t>
            </w:r>
            <w:r>
              <w:rPr>
                <w:color w:val="1F4E79" w:themeColor="accent5" w:themeShade="80"/>
                <w:sz w:val="24"/>
                <w:szCs w:val="24"/>
              </w:rPr>
              <w:t xml:space="preserve"> land-use</w:t>
            </w:r>
            <w:r w:rsidR="00131197">
              <w:rPr>
                <w:color w:val="1F4E79" w:themeColor="accent5" w:themeShade="80"/>
                <w:sz w:val="24"/>
                <w:szCs w:val="24"/>
              </w:rPr>
              <w:t>, removing duplication</w:t>
            </w:r>
            <w:r w:rsidR="001060A8">
              <w:rPr>
                <w:color w:val="1F4E79" w:themeColor="accent5" w:themeShade="80"/>
                <w:sz w:val="24"/>
                <w:szCs w:val="24"/>
              </w:rPr>
              <w:t xml:space="preserve"> with the economic development and business aim below.</w:t>
            </w:r>
          </w:p>
        </w:tc>
      </w:tr>
      <w:tr w:rsidR="00D60706" w14:paraId="7D37638E" w14:textId="1FC9465C" w:rsidTr="00D60706">
        <w:tc>
          <w:tcPr>
            <w:tcW w:w="4706" w:type="dxa"/>
            <w:vAlign w:val="center"/>
          </w:tcPr>
          <w:p w14:paraId="4EF52B9F" w14:textId="76D2B547" w:rsidR="00D60706" w:rsidRDefault="00D60706" w:rsidP="009D0791">
            <w:pPr>
              <w:rPr>
                <w:sz w:val="24"/>
                <w:szCs w:val="24"/>
              </w:rPr>
            </w:pPr>
            <w:r w:rsidRPr="00FC6833">
              <w:rPr>
                <w:sz w:val="24"/>
                <w:szCs w:val="24"/>
              </w:rPr>
              <w:t>Improved access for all with appropriate transport solutions</w:t>
            </w:r>
          </w:p>
        </w:tc>
        <w:tc>
          <w:tcPr>
            <w:tcW w:w="4706" w:type="dxa"/>
            <w:vAlign w:val="center"/>
          </w:tcPr>
          <w:p w14:paraId="2E974B7A" w14:textId="137CE247" w:rsidR="00D60706" w:rsidRPr="009D0791" w:rsidRDefault="00D60706" w:rsidP="009D0791">
            <w:pPr>
              <w:rPr>
                <w:color w:val="1F4E79" w:themeColor="accent5" w:themeShade="80"/>
                <w:sz w:val="24"/>
                <w:szCs w:val="24"/>
              </w:rPr>
            </w:pPr>
            <w:r w:rsidRPr="009D0791">
              <w:rPr>
                <w:color w:val="1F4E79" w:themeColor="accent5" w:themeShade="80"/>
                <w:sz w:val="24"/>
                <w:szCs w:val="24"/>
              </w:rPr>
              <w:t>Improve access for all with appropriate transport solutions.</w:t>
            </w:r>
          </w:p>
        </w:tc>
        <w:tc>
          <w:tcPr>
            <w:tcW w:w="4706" w:type="dxa"/>
            <w:vAlign w:val="center"/>
          </w:tcPr>
          <w:p w14:paraId="079CED74" w14:textId="386B85B5" w:rsidR="00D60706" w:rsidRPr="009D0791" w:rsidRDefault="001064E8" w:rsidP="00D60706">
            <w:pPr>
              <w:rPr>
                <w:color w:val="1F4E79" w:themeColor="accent5" w:themeShade="80"/>
                <w:sz w:val="24"/>
                <w:szCs w:val="24"/>
              </w:rPr>
            </w:pPr>
            <w:r>
              <w:rPr>
                <w:color w:val="1F4E79" w:themeColor="accent5" w:themeShade="80"/>
                <w:sz w:val="24"/>
                <w:szCs w:val="24"/>
              </w:rPr>
              <w:t>Minor change.</w:t>
            </w:r>
          </w:p>
        </w:tc>
      </w:tr>
      <w:tr w:rsidR="00D60706" w14:paraId="7684EFA1" w14:textId="25E7256C" w:rsidTr="00D60706">
        <w:tc>
          <w:tcPr>
            <w:tcW w:w="4706" w:type="dxa"/>
            <w:vAlign w:val="center"/>
          </w:tcPr>
          <w:p w14:paraId="50F32F6D" w14:textId="74A6915C" w:rsidR="00D60706" w:rsidRDefault="00D60706" w:rsidP="009D0791">
            <w:pPr>
              <w:rPr>
                <w:sz w:val="24"/>
                <w:szCs w:val="24"/>
              </w:rPr>
            </w:pPr>
            <w:r w:rsidRPr="00FC6833">
              <w:rPr>
                <w:sz w:val="24"/>
                <w:szCs w:val="24"/>
              </w:rPr>
              <w:t>Stronger partnership working between businesses and local authority</w:t>
            </w:r>
          </w:p>
        </w:tc>
        <w:tc>
          <w:tcPr>
            <w:tcW w:w="4706" w:type="dxa"/>
            <w:vAlign w:val="center"/>
          </w:tcPr>
          <w:p w14:paraId="1C6F57B8" w14:textId="5F2E1A1C" w:rsidR="00D60706" w:rsidRPr="009D0791" w:rsidRDefault="00D60706" w:rsidP="009D0791">
            <w:pPr>
              <w:rPr>
                <w:color w:val="1F4E79" w:themeColor="accent5" w:themeShade="80"/>
                <w:sz w:val="24"/>
                <w:szCs w:val="24"/>
              </w:rPr>
            </w:pPr>
            <w:r w:rsidRPr="009D0791">
              <w:rPr>
                <w:color w:val="1F4E79" w:themeColor="accent5" w:themeShade="80"/>
                <w:sz w:val="24"/>
                <w:szCs w:val="24"/>
              </w:rPr>
              <w:t>Support, sustain and grow the town’s local economy, its businesses and employers.</w:t>
            </w:r>
          </w:p>
        </w:tc>
        <w:tc>
          <w:tcPr>
            <w:tcW w:w="4706" w:type="dxa"/>
            <w:vAlign w:val="center"/>
          </w:tcPr>
          <w:p w14:paraId="2F936745" w14:textId="6B496BC1" w:rsidR="00D60706" w:rsidRPr="009D0791" w:rsidRDefault="001060A8" w:rsidP="00D60706">
            <w:pPr>
              <w:rPr>
                <w:color w:val="1F4E79" w:themeColor="accent5" w:themeShade="80"/>
                <w:sz w:val="24"/>
                <w:szCs w:val="24"/>
              </w:rPr>
            </w:pPr>
            <w:r>
              <w:rPr>
                <w:color w:val="1F4E79" w:themeColor="accent5" w:themeShade="80"/>
                <w:sz w:val="24"/>
                <w:szCs w:val="24"/>
              </w:rPr>
              <w:t>Partnership working</w:t>
            </w:r>
            <w:r w:rsidR="00EA1CD4">
              <w:rPr>
                <w:color w:val="1F4E79" w:themeColor="accent5" w:themeShade="80"/>
                <w:sz w:val="24"/>
                <w:szCs w:val="24"/>
              </w:rPr>
              <w:t xml:space="preserve"> between the two parties</w:t>
            </w:r>
            <w:r>
              <w:rPr>
                <w:color w:val="1F4E79" w:themeColor="accent5" w:themeShade="80"/>
                <w:sz w:val="24"/>
                <w:szCs w:val="24"/>
              </w:rPr>
              <w:t xml:space="preserve"> will</w:t>
            </w:r>
            <w:r w:rsidR="00B22B91">
              <w:rPr>
                <w:color w:val="1F4E79" w:themeColor="accent5" w:themeShade="80"/>
                <w:sz w:val="24"/>
                <w:szCs w:val="24"/>
              </w:rPr>
              <w:t xml:space="preserve"> be,</w:t>
            </w:r>
            <w:r>
              <w:rPr>
                <w:color w:val="1F4E79" w:themeColor="accent5" w:themeShade="80"/>
                <w:sz w:val="24"/>
                <w:szCs w:val="24"/>
              </w:rPr>
              <w:t xml:space="preserve"> </w:t>
            </w:r>
            <w:r w:rsidR="00B22B91">
              <w:rPr>
                <w:color w:val="1F4E79" w:themeColor="accent5" w:themeShade="80"/>
                <w:sz w:val="24"/>
                <w:szCs w:val="24"/>
              </w:rPr>
              <w:t xml:space="preserve">principally, </w:t>
            </w:r>
            <w:r>
              <w:rPr>
                <w:color w:val="1F4E79" w:themeColor="accent5" w:themeShade="80"/>
                <w:sz w:val="24"/>
                <w:szCs w:val="24"/>
              </w:rPr>
              <w:t xml:space="preserve">an action and </w:t>
            </w:r>
            <w:r w:rsidR="00847EF2">
              <w:rPr>
                <w:color w:val="1F4E79" w:themeColor="accent5" w:themeShade="80"/>
                <w:sz w:val="24"/>
                <w:szCs w:val="24"/>
              </w:rPr>
              <w:t>may be an action which comes from an aim</w:t>
            </w:r>
            <w:r w:rsidR="0049657D">
              <w:rPr>
                <w:color w:val="1F4E79" w:themeColor="accent5" w:themeShade="80"/>
                <w:sz w:val="24"/>
                <w:szCs w:val="24"/>
              </w:rPr>
              <w:t xml:space="preserve"> looking more broadly across the economy</w:t>
            </w:r>
            <w:r w:rsidR="00D55977">
              <w:rPr>
                <w:color w:val="1F4E79" w:themeColor="accent5" w:themeShade="80"/>
                <w:sz w:val="24"/>
                <w:szCs w:val="24"/>
              </w:rPr>
              <w:t>, so minor change</w:t>
            </w:r>
            <w:r w:rsidR="0049657D">
              <w:rPr>
                <w:color w:val="1F4E79" w:themeColor="accent5" w:themeShade="80"/>
                <w:sz w:val="24"/>
                <w:szCs w:val="24"/>
              </w:rPr>
              <w:t>s introduced</w:t>
            </w:r>
            <w:r w:rsidR="00D55977">
              <w:rPr>
                <w:color w:val="1F4E79" w:themeColor="accent5" w:themeShade="80"/>
                <w:sz w:val="24"/>
                <w:szCs w:val="24"/>
              </w:rPr>
              <w:t xml:space="preserve"> to bring the aim closer to likely objectives and policies which can relate more closely to planning matters</w:t>
            </w:r>
            <w:r w:rsidR="0049657D">
              <w:rPr>
                <w:color w:val="1F4E79" w:themeColor="accent5" w:themeShade="80"/>
                <w:sz w:val="24"/>
                <w:szCs w:val="24"/>
              </w:rPr>
              <w:t>, while still retaining the link to local business</w:t>
            </w:r>
            <w:r w:rsidR="00D55977">
              <w:rPr>
                <w:color w:val="1F4E79" w:themeColor="accent5" w:themeShade="80"/>
                <w:sz w:val="24"/>
                <w:szCs w:val="24"/>
              </w:rPr>
              <w:t>.</w:t>
            </w:r>
          </w:p>
        </w:tc>
      </w:tr>
      <w:tr w:rsidR="007208F1" w14:paraId="7B5668CC" w14:textId="4143D314" w:rsidTr="00D60706">
        <w:tc>
          <w:tcPr>
            <w:tcW w:w="4706" w:type="dxa"/>
            <w:vMerge w:val="restart"/>
            <w:vAlign w:val="center"/>
          </w:tcPr>
          <w:p w14:paraId="64E9DFC2" w14:textId="7E7E0AF0" w:rsidR="007208F1" w:rsidRDefault="007208F1" w:rsidP="009D0791">
            <w:pPr>
              <w:rPr>
                <w:sz w:val="24"/>
                <w:szCs w:val="24"/>
              </w:rPr>
            </w:pPr>
            <w:r w:rsidRPr="00FC6833">
              <w:rPr>
                <w:sz w:val="24"/>
                <w:szCs w:val="24"/>
              </w:rPr>
              <w:t>A safe, clean, green and attractive environment</w:t>
            </w:r>
          </w:p>
        </w:tc>
        <w:tc>
          <w:tcPr>
            <w:tcW w:w="4706" w:type="dxa"/>
            <w:vAlign w:val="center"/>
          </w:tcPr>
          <w:p w14:paraId="7B3A0172" w14:textId="503A91F2" w:rsidR="007208F1" w:rsidRPr="009D0791" w:rsidRDefault="007208F1" w:rsidP="009D0791">
            <w:pPr>
              <w:rPr>
                <w:color w:val="1F4E79" w:themeColor="accent5" w:themeShade="80"/>
                <w:sz w:val="24"/>
                <w:szCs w:val="24"/>
              </w:rPr>
            </w:pPr>
            <w:r w:rsidRPr="009D0791">
              <w:rPr>
                <w:color w:val="1F4E79" w:themeColor="accent5" w:themeShade="80"/>
                <w:sz w:val="24"/>
                <w:szCs w:val="24"/>
              </w:rPr>
              <w:t>Protect and enhance the natural environment to ensure that people, flora and fauna occupy a safe, secure, attractive, clean and biodiverse town.</w:t>
            </w:r>
          </w:p>
        </w:tc>
        <w:tc>
          <w:tcPr>
            <w:tcW w:w="4706" w:type="dxa"/>
            <w:vMerge w:val="restart"/>
            <w:vAlign w:val="center"/>
          </w:tcPr>
          <w:p w14:paraId="62057397" w14:textId="5C244A1D" w:rsidR="007208F1" w:rsidRPr="009D0791" w:rsidRDefault="007208F1" w:rsidP="00D60706">
            <w:pPr>
              <w:rPr>
                <w:color w:val="1F4E79" w:themeColor="accent5" w:themeShade="80"/>
                <w:sz w:val="24"/>
                <w:szCs w:val="24"/>
              </w:rPr>
            </w:pPr>
            <w:r>
              <w:rPr>
                <w:color w:val="1F4E79" w:themeColor="accent5" w:themeShade="80"/>
                <w:sz w:val="24"/>
                <w:szCs w:val="24"/>
              </w:rPr>
              <w:t>Original aim split to focus very clearly on environment and climate change matters as distinct aims under which there will be different emphases.</w:t>
            </w:r>
          </w:p>
        </w:tc>
      </w:tr>
      <w:tr w:rsidR="007208F1" w14:paraId="0B063F2F" w14:textId="3FD68244" w:rsidTr="00D60706">
        <w:tc>
          <w:tcPr>
            <w:tcW w:w="4706" w:type="dxa"/>
            <w:vMerge/>
            <w:vAlign w:val="center"/>
          </w:tcPr>
          <w:p w14:paraId="6A1E5693" w14:textId="77777777" w:rsidR="007208F1" w:rsidRPr="00FC6833" w:rsidRDefault="007208F1" w:rsidP="009D0791">
            <w:pPr>
              <w:rPr>
                <w:sz w:val="24"/>
                <w:szCs w:val="24"/>
              </w:rPr>
            </w:pPr>
          </w:p>
        </w:tc>
        <w:tc>
          <w:tcPr>
            <w:tcW w:w="4706" w:type="dxa"/>
            <w:vAlign w:val="center"/>
          </w:tcPr>
          <w:p w14:paraId="28EC4455" w14:textId="7F6BF98E" w:rsidR="007208F1" w:rsidRPr="009D0791" w:rsidRDefault="007208F1" w:rsidP="009D0791">
            <w:pPr>
              <w:rPr>
                <w:color w:val="1F4E79" w:themeColor="accent5" w:themeShade="80"/>
                <w:sz w:val="24"/>
                <w:szCs w:val="24"/>
              </w:rPr>
            </w:pPr>
            <w:r w:rsidRPr="009D0791">
              <w:rPr>
                <w:color w:val="1F4E79" w:themeColor="accent5" w:themeShade="80"/>
                <w:sz w:val="24"/>
                <w:szCs w:val="24"/>
              </w:rPr>
              <w:t xml:space="preserve">Respond positively to the challenges posed by a changing climate </w:t>
            </w:r>
            <w:r>
              <w:rPr>
                <w:color w:val="1F4E79" w:themeColor="accent5" w:themeShade="80"/>
                <w:sz w:val="24"/>
                <w:szCs w:val="24"/>
              </w:rPr>
              <w:t xml:space="preserve">by supporting sustainable development and </w:t>
            </w:r>
            <w:r w:rsidRPr="009D0791">
              <w:rPr>
                <w:color w:val="1F4E79" w:themeColor="accent5" w:themeShade="80"/>
                <w:sz w:val="24"/>
                <w:szCs w:val="24"/>
              </w:rPr>
              <w:t>measures to mitigate impact and adapt to change.</w:t>
            </w:r>
          </w:p>
        </w:tc>
        <w:tc>
          <w:tcPr>
            <w:tcW w:w="4706" w:type="dxa"/>
            <w:vMerge/>
            <w:vAlign w:val="center"/>
          </w:tcPr>
          <w:p w14:paraId="2350431F" w14:textId="77777777" w:rsidR="007208F1" w:rsidRPr="009D0791" w:rsidRDefault="007208F1" w:rsidP="00D60706">
            <w:pPr>
              <w:rPr>
                <w:color w:val="1F4E79" w:themeColor="accent5" w:themeShade="80"/>
                <w:sz w:val="24"/>
                <w:szCs w:val="24"/>
              </w:rPr>
            </w:pPr>
          </w:p>
        </w:tc>
      </w:tr>
      <w:tr w:rsidR="007208F1" w14:paraId="7898BDFE" w14:textId="00323677" w:rsidTr="00D60706">
        <w:tc>
          <w:tcPr>
            <w:tcW w:w="4706" w:type="dxa"/>
            <w:vMerge/>
            <w:vAlign w:val="center"/>
          </w:tcPr>
          <w:p w14:paraId="3CFF5A03" w14:textId="77777777" w:rsidR="007208F1" w:rsidRDefault="007208F1" w:rsidP="009D0791">
            <w:pPr>
              <w:rPr>
                <w:sz w:val="24"/>
                <w:szCs w:val="24"/>
              </w:rPr>
            </w:pPr>
          </w:p>
        </w:tc>
        <w:tc>
          <w:tcPr>
            <w:tcW w:w="4706" w:type="dxa"/>
            <w:vAlign w:val="center"/>
          </w:tcPr>
          <w:p w14:paraId="2B2D0154" w14:textId="390188F2" w:rsidR="007208F1" w:rsidRPr="009D0791" w:rsidRDefault="007208F1" w:rsidP="009D0791">
            <w:pPr>
              <w:rPr>
                <w:color w:val="1F4E79" w:themeColor="accent5" w:themeShade="80"/>
                <w:sz w:val="24"/>
                <w:szCs w:val="24"/>
              </w:rPr>
            </w:pPr>
            <w:r w:rsidRPr="009D0791">
              <w:rPr>
                <w:color w:val="1F4E79" w:themeColor="accent5" w:themeShade="80"/>
                <w:sz w:val="24"/>
                <w:szCs w:val="24"/>
              </w:rPr>
              <w:t>Protect heritage assets and their setting and the character of the historic and built environment.</w:t>
            </w:r>
          </w:p>
        </w:tc>
        <w:tc>
          <w:tcPr>
            <w:tcW w:w="4706" w:type="dxa"/>
            <w:vAlign w:val="center"/>
          </w:tcPr>
          <w:p w14:paraId="2160353F" w14:textId="0825C94A" w:rsidR="007208F1" w:rsidRPr="009D0791" w:rsidRDefault="007208F1" w:rsidP="00D60706">
            <w:pPr>
              <w:rPr>
                <w:color w:val="1F4E79" w:themeColor="accent5" w:themeShade="80"/>
                <w:sz w:val="24"/>
                <w:szCs w:val="24"/>
              </w:rPr>
            </w:pPr>
            <w:r>
              <w:rPr>
                <w:color w:val="1F4E79" w:themeColor="accent5" w:themeShade="80"/>
                <w:sz w:val="24"/>
                <w:szCs w:val="24"/>
              </w:rPr>
              <w:t>Additional specific aim reflecting comments receive, the need for distinction from the other original aims, being specifically about land-use and covering matters related to the character of the built environment.</w:t>
            </w:r>
          </w:p>
        </w:tc>
      </w:tr>
    </w:tbl>
    <w:p w14:paraId="408E37FB" w14:textId="05EE4C39" w:rsidR="005B3FC1" w:rsidRDefault="005B3FC1">
      <w:pPr>
        <w:rPr>
          <w:sz w:val="24"/>
          <w:szCs w:val="24"/>
        </w:rPr>
      </w:pPr>
    </w:p>
    <w:p w14:paraId="21EEDE15" w14:textId="4C16129E" w:rsidR="00BA0C89" w:rsidRDefault="007C2893">
      <w:pPr>
        <w:rPr>
          <w:sz w:val="24"/>
          <w:szCs w:val="24"/>
        </w:rPr>
      </w:pPr>
      <w:r>
        <w:rPr>
          <w:sz w:val="24"/>
          <w:szCs w:val="24"/>
        </w:rPr>
        <w:t xml:space="preserve">The suggested aims are not prioritised in any order. The planning system requires Neighbourhood Plan policies, the eventual focus of a statutory planning document, to be applied to any type and location of development to which the policy content should apply. In other words, the Plan and its policies should be “read as a whole” and so no single policy will have priority over another. However, the Steering Group might consider that there is a logical order to the sequence of the aims </w:t>
      </w:r>
      <w:r w:rsidR="00B97F3F">
        <w:rPr>
          <w:sz w:val="24"/>
          <w:szCs w:val="24"/>
        </w:rPr>
        <w:t>when</w:t>
      </w:r>
      <w:r>
        <w:rPr>
          <w:sz w:val="24"/>
          <w:szCs w:val="24"/>
        </w:rPr>
        <w:t xml:space="preserve"> they are presented in the Plan itself.</w:t>
      </w:r>
      <w:r w:rsidR="00BA0C89">
        <w:rPr>
          <w:sz w:val="24"/>
          <w:szCs w:val="24"/>
        </w:rPr>
        <w:br w:type="page"/>
      </w:r>
    </w:p>
    <w:p w14:paraId="3087EAE8" w14:textId="1D3185D6" w:rsidR="005B3FC1" w:rsidRDefault="009D0791" w:rsidP="007C2893">
      <w:pPr>
        <w:pStyle w:val="Heading1"/>
      </w:pPr>
      <w:bookmarkStart w:id="3" w:name="_Toc131676407"/>
      <w:r>
        <w:lastRenderedPageBreak/>
        <w:t>Objectives</w:t>
      </w:r>
      <w:bookmarkEnd w:id="3"/>
    </w:p>
    <w:p w14:paraId="12763787" w14:textId="3BBF0384" w:rsidR="005B3FC1" w:rsidRDefault="007C2893">
      <w:pPr>
        <w:rPr>
          <w:sz w:val="24"/>
          <w:szCs w:val="24"/>
        </w:rPr>
      </w:pPr>
      <w:r>
        <w:rPr>
          <w:sz w:val="24"/>
          <w:szCs w:val="24"/>
        </w:rPr>
        <w:t xml:space="preserve">On the basis of the draft aims, a range of objectives </w:t>
      </w:r>
      <w:r w:rsidR="00B97F3F">
        <w:rPr>
          <w:sz w:val="24"/>
          <w:szCs w:val="24"/>
        </w:rPr>
        <w:t>has been</w:t>
      </w:r>
      <w:r>
        <w:rPr>
          <w:sz w:val="24"/>
          <w:szCs w:val="24"/>
        </w:rPr>
        <w:t xml:space="preserve"> developed which respond positively to these aims and the survey responses received. These are presented below by </w:t>
      </w:r>
      <w:r w:rsidR="001C5BA2">
        <w:rPr>
          <w:sz w:val="24"/>
          <w:szCs w:val="24"/>
        </w:rPr>
        <w:t xml:space="preserve">the </w:t>
      </w:r>
      <w:r>
        <w:rPr>
          <w:sz w:val="24"/>
          <w:szCs w:val="24"/>
        </w:rPr>
        <w:t>topic</w:t>
      </w:r>
      <w:r w:rsidR="001C5BA2">
        <w:rPr>
          <w:sz w:val="24"/>
          <w:szCs w:val="24"/>
        </w:rPr>
        <w:t>s presented in the Community Plan and neighbourhood plan survey.</w:t>
      </w:r>
      <w:r w:rsidR="00D25C47">
        <w:rPr>
          <w:sz w:val="24"/>
          <w:szCs w:val="24"/>
        </w:rPr>
        <w:t xml:space="preserve"> </w:t>
      </w:r>
    </w:p>
    <w:tbl>
      <w:tblPr>
        <w:tblStyle w:val="TableGrid"/>
        <w:tblW w:w="14029" w:type="dxa"/>
        <w:tblLook w:val="04A0" w:firstRow="1" w:lastRow="0" w:firstColumn="1" w:lastColumn="0" w:noHBand="0" w:noVBand="1"/>
      </w:tblPr>
      <w:tblGrid>
        <w:gridCol w:w="4508"/>
        <w:gridCol w:w="9521"/>
      </w:tblGrid>
      <w:tr w:rsidR="007C2893" w:rsidRPr="007C2893" w14:paraId="4B836564" w14:textId="77777777" w:rsidTr="001C5BA2">
        <w:trPr>
          <w:trHeight w:val="567"/>
        </w:trPr>
        <w:tc>
          <w:tcPr>
            <w:tcW w:w="14029" w:type="dxa"/>
            <w:gridSpan w:val="2"/>
            <w:shd w:val="clear" w:color="auto" w:fill="F2F2F2" w:themeFill="background1" w:themeFillShade="F2"/>
            <w:vAlign w:val="center"/>
          </w:tcPr>
          <w:p w14:paraId="7C2C5344" w14:textId="15DE78AC" w:rsidR="007C2893" w:rsidRPr="007C2893" w:rsidRDefault="007C2893" w:rsidP="0001053E">
            <w:pPr>
              <w:rPr>
                <w:b/>
                <w:bCs/>
                <w:color w:val="1F4E79" w:themeColor="accent5" w:themeShade="80"/>
                <w:sz w:val="24"/>
                <w:szCs w:val="24"/>
              </w:rPr>
            </w:pPr>
            <w:r w:rsidRPr="007C2893">
              <w:rPr>
                <w:b/>
                <w:bCs/>
                <w:color w:val="1F4E79" w:themeColor="accent5" w:themeShade="80"/>
                <w:sz w:val="24"/>
                <w:szCs w:val="24"/>
              </w:rPr>
              <w:t>Topic:</w:t>
            </w:r>
            <w:r w:rsidR="001C5BA2">
              <w:rPr>
                <w:b/>
                <w:bCs/>
                <w:color w:val="1F4E79" w:themeColor="accent5" w:themeShade="80"/>
                <w:sz w:val="24"/>
                <w:szCs w:val="24"/>
              </w:rPr>
              <w:t xml:space="preserve"> Strong Community</w:t>
            </w:r>
          </w:p>
        </w:tc>
      </w:tr>
      <w:tr w:rsidR="007C2893" w:rsidRPr="007C2893" w14:paraId="48766C3F" w14:textId="77777777" w:rsidTr="007C2893">
        <w:tc>
          <w:tcPr>
            <w:tcW w:w="4508" w:type="dxa"/>
            <w:shd w:val="clear" w:color="auto" w:fill="F2F2F2" w:themeFill="background1" w:themeFillShade="F2"/>
            <w:vAlign w:val="center"/>
          </w:tcPr>
          <w:p w14:paraId="0269D87B" w14:textId="77777777" w:rsidR="007C2893" w:rsidRPr="007C2893" w:rsidRDefault="007C2893" w:rsidP="000E39FC">
            <w:pPr>
              <w:rPr>
                <w:b/>
                <w:bCs/>
                <w:color w:val="1F4E79" w:themeColor="accent5" w:themeShade="80"/>
                <w:sz w:val="24"/>
                <w:szCs w:val="24"/>
              </w:rPr>
            </w:pPr>
            <w:r w:rsidRPr="007C2893">
              <w:rPr>
                <w:b/>
                <w:bCs/>
                <w:color w:val="1F4E79" w:themeColor="accent5" w:themeShade="80"/>
                <w:sz w:val="24"/>
                <w:szCs w:val="24"/>
              </w:rPr>
              <w:t>Aim</w:t>
            </w:r>
          </w:p>
        </w:tc>
        <w:tc>
          <w:tcPr>
            <w:tcW w:w="9521" w:type="dxa"/>
            <w:shd w:val="clear" w:color="auto" w:fill="F2F2F2" w:themeFill="background1" w:themeFillShade="F2"/>
          </w:tcPr>
          <w:p w14:paraId="31A2AA92" w14:textId="77777777" w:rsidR="007C2893" w:rsidRPr="007C2893" w:rsidRDefault="007C2893" w:rsidP="000E39FC">
            <w:pPr>
              <w:rPr>
                <w:b/>
                <w:bCs/>
                <w:color w:val="2E74B5" w:themeColor="accent5" w:themeShade="BF"/>
                <w:sz w:val="24"/>
                <w:szCs w:val="24"/>
              </w:rPr>
            </w:pPr>
            <w:r w:rsidRPr="007C2893">
              <w:rPr>
                <w:b/>
                <w:bCs/>
                <w:color w:val="2E74B5" w:themeColor="accent5" w:themeShade="BF"/>
                <w:sz w:val="24"/>
                <w:szCs w:val="24"/>
              </w:rPr>
              <w:t>Objectives</w:t>
            </w:r>
          </w:p>
        </w:tc>
      </w:tr>
      <w:tr w:rsidR="00375E7A" w:rsidRPr="007C2893" w14:paraId="004B8811" w14:textId="77777777" w:rsidTr="00655B1D">
        <w:tc>
          <w:tcPr>
            <w:tcW w:w="4508" w:type="dxa"/>
            <w:vMerge w:val="restart"/>
            <w:shd w:val="clear" w:color="auto" w:fill="auto"/>
            <w:vAlign w:val="center"/>
          </w:tcPr>
          <w:p w14:paraId="3FBB0D51" w14:textId="12A5D756" w:rsidR="00375E7A" w:rsidRPr="007C2893" w:rsidRDefault="00375E7A" w:rsidP="00375E7A">
            <w:pPr>
              <w:rPr>
                <w:b/>
                <w:bCs/>
                <w:color w:val="1F4E79" w:themeColor="accent5" w:themeShade="80"/>
                <w:sz w:val="24"/>
                <w:szCs w:val="24"/>
              </w:rPr>
            </w:pPr>
            <w:r w:rsidRPr="009D0791">
              <w:rPr>
                <w:color w:val="1F4E79" w:themeColor="accent5" w:themeShade="80"/>
                <w:sz w:val="24"/>
                <w:szCs w:val="24"/>
              </w:rPr>
              <w:t>Support and enhance Crewkerne’s strong community spirit.</w:t>
            </w:r>
          </w:p>
        </w:tc>
        <w:tc>
          <w:tcPr>
            <w:tcW w:w="9521" w:type="dxa"/>
            <w:shd w:val="clear" w:color="auto" w:fill="auto"/>
          </w:tcPr>
          <w:p w14:paraId="05FAC45B" w14:textId="12B2F6FE" w:rsidR="00375E7A" w:rsidRPr="007C2893" w:rsidRDefault="00375E7A" w:rsidP="00375E7A">
            <w:pPr>
              <w:rPr>
                <w:b/>
                <w:bCs/>
                <w:color w:val="2E74B5" w:themeColor="accent5" w:themeShade="BF"/>
                <w:sz w:val="24"/>
                <w:szCs w:val="24"/>
              </w:rPr>
            </w:pPr>
            <w:r>
              <w:rPr>
                <w:color w:val="2E74B5" w:themeColor="accent5" w:themeShade="BF"/>
                <w:sz w:val="24"/>
                <w:szCs w:val="24"/>
              </w:rPr>
              <w:t xml:space="preserve">Protect, enhance and provide community, recreation and sports facilities accessible to all sections of the community which respond to local need and demand, and deliver a range of </w:t>
            </w:r>
            <w:r w:rsidRPr="00CE05F2">
              <w:rPr>
                <w:color w:val="2E74B5" w:themeColor="accent5" w:themeShade="BF"/>
                <w:sz w:val="24"/>
                <w:szCs w:val="24"/>
              </w:rPr>
              <w:t xml:space="preserve">community facilities </w:t>
            </w:r>
            <w:r>
              <w:rPr>
                <w:color w:val="2E74B5" w:themeColor="accent5" w:themeShade="BF"/>
                <w:sz w:val="24"/>
                <w:szCs w:val="24"/>
              </w:rPr>
              <w:t xml:space="preserve">which are </w:t>
            </w:r>
            <w:r w:rsidRPr="00CE05F2">
              <w:rPr>
                <w:color w:val="2E74B5" w:themeColor="accent5" w:themeShade="BF"/>
                <w:sz w:val="24"/>
                <w:szCs w:val="24"/>
              </w:rPr>
              <w:t>multi-purpose, flexible and responsive to changing needs</w:t>
            </w:r>
            <w:r>
              <w:rPr>
                <w:color w:val="2E74B5" w:themeColor="accent5" w:themeShade="BF"/>
                <w:sz w:val="24"/>
                <w:szCs w:val="24"/>
              </w:rPr>
              <w:t>.</w:t>
            </w:r>
          </w:p>
        </w:tc>
      </w:tr>
      <w:tr w:rsidR="00375E7A" w:rsidRPr="009D0791" w14:paraId="38632E6F" w14:textId="77777777" w:rsidTr="007C2893">
        <w:tc>
          <w:tcPr>
            <w:tcW w:w="4508" w:type="dxa"/>
            <w:vMerge/>
            <w:vAlign w:val="center"/>
          </w:tcPr>
          <w:p w14:paraId="598B4D4F" w14:textId="438AA8F0" w:rsidR="00375E7A" w:rsidRPr="009D0791" w:rsidRDefault="00375E7A" w:rsidP="00375E7A">
            <w:pPr>
              <w:rPr>
                <w:color w:val="1F4E79" w:themeColor="accent5" w:themeShade="80"/>
                <w:sz w:val="24"/>
                <w:szCs w:val="24"/>
              </w:rPr>
            </w:pPr>
          </w:p>
        </w:tc>
        <w:tc>
          <w:tcPr>
            <w:tcW w:w="9521" w:type="dxa"/>
          </w:tcPr>
          <w:p w14:paraId="5021B680" w14:textId="76BA31DB" w:rsidR="00375E7A" w:rsidRPr="007C2893" w:rsidRDefault="00375E7A" w:rsidP="00375E7A">
            <w:pPr>
              <w:rPr>
                <w:color w:val="2E74B5" w:themeColor="accent5" w:themeShade="BF"/>
                <w:sz w:val="24"/>
                <w:szCs w:val="24"/>
              </w:rPr>
            </w:pPr>
            <w:r>
              <w:rPr>
                <w:color w:val="2E74B5" w:themeColor="accent5" w:themeShade="BF"/>
                <w:sz w:val="24"/>
                <w:szCs w:val="24"/>
              </w:rPr>
              <w:t>Protect, enhance and provide civic urban and local green spaces.</w:t>
            </w:r>
          </w:p>
        </w:tc>
      </w:tr>
      <w:tr w:rsidR="00375E7A" w:rsidRPr="009D0791" w14:paraId="27D25CC5" w14:textId="77777777" w:rsidTr="007C2893">
        <w:tc>
          <w:tcPr>
            <w:tcW w:w="4508" w:type="dxa"/>
            <w:vMerge/>
            <w:vAlign w:val="center"/>
          </w:tcPr>
          <w:p w14:paraId="2BC40EEB" w14:textId="77777777" w:rsidR="00375E7A" w:rsidRPr="009D0791" w:rsidRDefault="00375E7A" w:rsidP="00375E7A">
            <w:pPr>
              <w:rPr>
                <w:color w:val="1F4E79" w:themeColor="accent5" w:themeShade="80"/>
                <w:sz w:val="24"/>
                <w:szCs w:val="24"/>
              </w:rPr>
            </w:pPr>
          </w:p>
        </w:tc>
        <w:tc>
          <w:tcPr>
            <w:tcW w:w="9521" w:type="dxa"/>
          </w:tcPr>
          <w:p w14:paraId="1B7D0FC3" w14:textId="6017989D" w:rsidR="00375E7A" w:rsidRDefault="00375E7A" w:rsidP="00375E7A">
            <w:pPr>
              <w:rPr>
                <w:color w:val="2E74B5" w:themeColor="accent5" w:themeShade="BF"/>
                <w:sz w:val="24"/>
                <w:szCs w:val="24"/>
              </w:rPr>
            </w:pPr>
            <w:r>
              <w:rPr>
                <w:color w:val="2E74B5" w:themeColor="accent5" w:themeShade="BF"/>
                <w:sz w:val="24"/>
                <w:szCs w:val="24"/>
              </w:rPr>
              <w:t>Ensure that appropriate facilities are in place to support public social, education and health services and activities.</w:t>
            </w:r>
          </w:p>
        </w:tc>
      </w:tr>
      <w:tr w:rsidR="00375E7A" w:rsidRPr="009D0791" w14:paraId="47FDDF58" w14:textId="77777777" w:rsidTr="007C2893">
        <w:tc>
          <w:tcPr>
            <w:tcW w:w="4508" w:type="dxa"/>
            <w:vMerge/>
            <w:vAlign w:val="center"/>
          </w:tcPr>
          <w:p w14:paraId="3613D01E" w14:textId="77777777" w:rsidR="00375E7A" w:rsidRPr="009D0791" w:rsidRDefault="00375E7A" w:rsidP="00375E7A">
            <w:pPr>
              <w:rPr>
                <w:color w:val="1F4E79" w:themeColor="accent5" w:themeShade="80"/>
                <w:sz w:val="24"/>
                <w:szCs w:val="24"/>
              </w:rPr>
            </w:pPr>
          </w:p>
        </w:tc>
        <w:tc>
          <w:tcPr>
            <w:tcW w:w="9521" w:type="dxa"/>
          </w:tcPr>
          <w:p w14:paraId="3123DDB9" w14:textId="262432FC" w:rsidR="00375E7A" w:rsidRDefault="00375E7A" w:rsidP="00375E7A">
            <w:pPr>
              <w:rPr>
                <w:color w:val="2E74B5" w:themeColor="accent5" w:themeShade="BF"/>
                <w:sz w:val="24"/>
                <w:szCs w:val="24"/>
              </w:rPr>
            </w:pPr>
            <w:r>
              <w:rPr>
                <w:color w:val="2E74B5" w:themeColor="accent5" w:themeShade="BF"/>
                <w:sz w:val="24"/>
                <w:szCs w:val="24"/>
              </w:rPr>
              <w:t>Ensure that housing proposals meet the needs of local people</w:t>
            </w:r>
            <w:r w:rsidR="009F3AA8">
              <w:rPr>
                <w:color w:val="2E74B5" w:themeColor="accent5" w:themeShade="BF"/>
                <w:sz w:val="24"/>
                <w:szCs w:val="24"/>
              </w:rPr>
              <w:t>,</w:t>
            </w:r>
            <w:r w:rsidR="006D4F81">
              <w:rPr>
                <w:color w:val="2E74B5" w:themeColor="accent5" w:themeShade="BF"/>
                <w:sz w:val="24"/>
                <w:szCs w:val="24"/>
              </w:rPr>
              <w:t xml:space="preserve"> he</w:t>
            </w:r>
            <w:r w:rsidR="006D4F81" w:rsidRPr="006D4F81">
              <w:rPr>
                <w:color w:val="2E74B5" w:themeColor="accent5" w:themeShade="BF"/>
                <w:sz w:val="24"/>
                <w:szCs w:val="24"/>
              </w:rPr>
              <w:t>lp</w:t>
            </w:r>
            <w:r w:rsidR="006D4F81">
              <w:rPr>
                <w:color w:val="2E74B5" w:themeColor="accent5" w:themeShade="BF"/>
                <w:sz w:val="24"/>
                <w:szCs w:val="24"/>
              </w:rPr>
              <w:t>ing to</w:t>
            </w:r>
            <w:r w:rsidR="006D4F81" w:rsidRPr="006D4F81">
              <w:rPr>
                <w:color w:val="2E74B5" w:themeColor="accent5" w:themeShade="BF"/>
                <w:sz w:val="24"/>
                <w:szCs w:val="24"/>
              </w:rPr>
              <w:t xml:space="preserve"> create a balance in housing stock</w:t>
            </w:r>
            <w:r w:rsidR="009F5E35">
              <w:rPr>
                <w:color w:val="2E74B5" w:themeColor="accent5" w:themeShade="BF"/>
                <w:sz w:val="24"/>
                <w:szCs w:val="24"/>
              </w:rPr>
              <w:t xml:space="preserve"> through</w:t>
            </w:r>
            <w:r w:rsidR="006D4F81" w:rsidRPr="006D4F81">
              <w:rPr>
                <w:color w:val="2E74B5" w:themeColor="accent5" w:themeShade="BF"/>
                <w:sz w:val="24"/>
                <w:szCs w:val="24"/>
              </w:rPr>
              <w:t xml:space="preserve"> a range of </w:t>
            </w:r>
            <w:r w:rsidR="009F3AA8">
              <w:rPr>
                <w:color w:val="2E74B5" w:themeColor="accent5" w:themeShade="BF"/>
                <w:sz w:val="24"/>
                <w:szCs w:val="24"/>
              </w:rPr>
              <w:t xml:space="preserve">dwelling </w:t>
            </w:r>
            <w:r w:rsidR="009F5E35">
              <w:rPr>
                <w:color w:val="2E74B5" w:themeColor="accent5" w:themeShade="BF"/>
                <w:sz w:val="24"/>
                <w:szCs w:val="24"/>
              </w:rPr>
              <w:t xml:space="preserve">tenures, </w:t>
            </w:r>
            <w:r w:rsidR="009F3AA8">
              <w:rPr>
                <w:color w:val="2E74B5" w:themeColor="accent5" w:themeShade="BF"/>
                <w:sz w:val="24"/>
                <w:szCs w:val="24"/>
              </w:rPr>
              <w:t>sizes and types</w:t>
            </w:r>
            <w:r w:rsidR="006D4F81" w:rsidRPr="006D4F81">
              <w:rPr>
                <w:color w:val="2E74B5" w:themeColor="accent5" w:themeShade="BF"/>
                <w:sz w:val="24"/>
                <w:szCs w:val="24"/>
              </w:rPr>
              <w:t xml:space="preserve"> to suit </w:t>
            </w:r>
            <w:r w:rsidR="00227AF2">
              <w:rPr>
                <w:color w:val="2E74B5" w:themeColor="accent5" w:themeShade="BF"/>
                <w:sz w:val="24"/>
                <w:szCs w:val="24"/>
              </w:rPr>
              <w:t xml:space="preserve">all households and </w:t>
            </w:r>
            <w:r w:rsidR="006D4F81" w:rsidRPr="006D4F81">
              <w:rPr>
                <w:color w:val="2E74B5" w:themeColor="accent5" w:themeShade="BF"/>
                <w:sz w:val="24"/>
                <w:szCs w:val="24"/>
              </w:rPr>
              <w:t>residents at different life stages</w:t>
            </w:r>
            <w:r w:rsidR="00227AF2">
              <w:rPr>
                <w:color w:val="2E74B5" w:themeColor="accent5" w:themeShade="BF"/>
                <w:sz w:val="24"/>
                <w:szCs w:val="24"/>
              </w:rPr>
              <w:t>.</w:t>
            </w:r>
          </w:p>
        </w:tc>
      </w:tr>
      <w:tr w:rsidR="00375E7A" w:rsidRPr="009D0791" w14:paraId="6CFB65E3" w14:textId="77777777" w:rsidTr="007C2893">
        <w:tc>
          <w:tcPr>
            <w:tcW w:w="4508" w:type="dxa"/>
            <w:vMerge/>
            <w:vAlign w:val="center"/>
          </w:tcPr>
          <w:p w14:paraId="110DB0D6" w14:textId="77777777" w:rsidR="00375E7A" w:rsidRPr="009D0791" w:rsidRDefault="00375E7A" w:rsidP="00375E7A">
            <w:pPr>
              <w:rPr>
                <w:color w:val="1F4E79" w:themeColor="accent5" w:themeShade="80"/>
                <w:sz w:val="24"/>
                <w:szCs w:val="24"/>
              </w:rPr>
            </w:pPr>
          </w:p>
        </w:tc>
        <w:tc>
          <w:tcPr>
            <w:tcW w:w="9521" w:type="dxa"/>
          </w:tcPr>
          <w:p w14:paraId="5545AC9A" w14:textId="7DC691E4" w:rsidR="00375E7A" w:rsidRDefault="00375E7A" w:rsidP="00375E7A">
            <w:pPr>
              <w:rPr>
                <w:color w:val="2E74B5" w:themeColor="accent5" w:themeShade="BF"/>
                <w:sz w:val="24"/>
                <w:szCs w:val="24"/>
              </w:rPr>
            </w:pPr>
            <w:r>
              <w:rPr>
                <w:color w:val="2E74B5" w:themeColor="accent5" w:themeShade="BF"/>
                <w:sz w:val="24"/>
                <w:szCs w:val="24"/>
              </w:rPr>
              <w:t>Support community and Trust led housing schemes which provide affordable housing for local people in perpetuity.</w:t>
            </w:r>
          </w:p>
        </w:tc>
      </w:tr>
    </w:tbl>
    <w:p w14:paraId="09D8F343" w14:textId="62F8FD9F" w:rsidR="007C2893" w:rsidRDefault="007C2893">
      <w:pPr>
        <w:rPr>
          <w:sz w:val="24"/>
          <w:szCs w:val="24"/>
        </w:rPr>
      </w:pPr>
    </w:p>
    <w:tbl>
      <w:tblPr>
        <w:tblStyle w:val="TableGrid"/>
        <w:tblW w:w="14029" w:type="dxa"/>
        <w:tblLook w:val="04A0" w:firstRow="1" w:lastRow="0" w:firstColumn="1" w:lastColumn="0" w:noHBand="0" w:noVBand="1"/>
      </w:tblPr>
      <w:tblGrid>
        <w:gridCol w:w="4508"/>
        <w:gridCol w:w="9521"/>
      </w:tblGrid>
      <w:tr w:rsidR="00806B03" w:rsidRPr="007C2893" w14:paraId="1788D172" w14:textId="77777777" w:rsidTr="00462D7D">
        <w:trPr>
          <w:trHeight w:val="567"/>
        </w:trPr>
        <w:tc>
          <w:tcPr>
            <w:tcW w:w="14029" w:type="dxa"/>
            <w:gridSpan w:val="2"/>
            <w:shd w:val="clear" w:color="auto" w:fill="F2F2F2" w:themeFill="background1" w:themeFillShade="F2"/>
            <w:vAlign w:val="center"/>
          </w:tcPr>
          <w:p w14:paraId="1D3BBB30" w14:textId="67410FCE" w:rsidR="00806B03" w:rsidRPr="007C2893" w:rsidRDefault="00806B03" w:rsidP="00462D7D">
            <w:pPr>
              <w:rPr>
                <w:b/>
                <w:bCs/>
                <w:color w:val="1F4E79" w:themeColor="accent5" w:themeShade="80"/>
                <w:sz w:val="24"/>
                <w:szCs w:val="24"/>
              </w:rPr>
            </w:pPr>
            <w:r w:rsidRPr="007C2893">
              <w:rPr>
                <w:b/>
                <w:bCs/>
                <w:color w:val="1F4E79" w:themeColor="accent5" w:themeShade="80"/>
                <w:sz w:val="24"/>
                <w:szCs w:val="24"/>
              </w:rPr>
              <w:t>Topic:</w:t>
            </w:r>
            <w:r>
              <w:rPr>
                <w:b/>
                <w:bCs/>
                <w:color w:val="1F4E79" w:themeColor="accent5" w:themeShade="80"/>
                <w:sz w:val="24"/>
                <w:szCs w:val="24"/>
              </w:rPr>
              <w:t xml:space="preserve"> Housing</w:t>
            </w:r>
          </w:p>
        </w:tc>
      </w:tr>
      <w:tr w:rsidR="00806B03" w:rsidRPr="007C2893" w14:paraId="666FD87A" w14:textId="77777777" w:rsidTr="00462D7D">
        <w:tc>
          <w:tcPr>
            <w:tcW w:w="4508" w:type="dxa"/>
            <w:shd w:val="clear" w:color="auto" w:fill="F2F2F2" w:themeFill="background1" w:themeFillShade="F2"/>
            <w:vAlign w:val="center"/>
          </w:tcPr>
          <w:p w14:paraId="76D7ADF2" w14:textId="77777777" w:rsidR="00806B03" w:rsidRPr="007C2893" w:rsidRDefault="00806B03" w:rsidP="00462D7D">
            <w:pPr>
              <w:rPr>
                <w:b/>
                <w:bCs/>
                <w:color w:val="1F4E79" w:themeColor="accent5" w:themeShade="80"/>
                <w:sz w:val="24"/>
                <w:szCs w:val="24"/>
              </w:rPr>
            </w:pPr>
            <w:r w:rsidRPr="007C2893">
              <w:rPr>
                <w:b/>
                <w:bCs/>
                <w:color w:val="1F4E79" w:themeColor="accent5" w:themeShade="80"/>
                <w:sz w:val="24"/>
                <w:szCs w:val="24"/>
              </w:rPr>
              <w:t>Aim</w:t>
            </w:r>
          </w:p>
        </w:tc>
        <w:tc>
          <w:tcPr>
            <w:tcW w:w="9521" w:type="dxa"/>
            <w:shd w:val="clear" w:color="auto" w:fill="F2F2F2" w:themeFill="background1" w:themeFillShade="F2"/>
          </w:tcPr>
          <w:p w14:paraId="4B390B35" w14:textId="77777777" w:rsidR="00806B03" w:rsidRPr="007C2893" w:rsidRDefault="00806B03" w:rsidP="00462D7D">
            <w:pPr>
              <w:rPr>
                <w:b/>
                <w:bCs/>
                <w:color w:val="2E74B5" w:themeColor="accent5" w:themeShade="BF"/>
                <w:sz w:val="24"/>
                <w:szCs w:val="24"/>
              </w:rPr>
            </w:pPr>
            <w:r w:rsidRPr="007C2893">
              <w:rPr>
                <w:b/>
                <w:bCs/>
                <w:color w:val="2E74B5" w:themeColor="accent5" w:themeShade="BF"/>
                <w:sz w:val="24"/>
                <w:szCs w:val="24"/>
              </w:rPr>
              <w:t>Objectives</w:t>
            </w:r>
          </w:p>
        </w:tc>
      </w:tr>
      <w:tr w:rsidR="00E029F9" w:rsidRPr="007C2893" w14:paraId="57431513" w14:textId="77777777" w:rsidTr="00462D7D">
        <w:tc>
          <w:tcPr>
            <w:tcW w:w="4508" w:type="dxa"/>
            <w:vMerge w:val="restart"/>
            <w:shd w:val="clear" w:color="auto" w:fill="auto"/>
            <w:vAlign w:val="center"/>
          </w:tcPr>
          <w:p w14:paraId="6BD0B38F" w14:textId="34432966" w:rsidR="00E029F9" w:rsidRPr="007C2893" w:rsidRDefault="00E029F9" w:rsidP="00806B03">
            <w:pPr>
              <w:rPr>
                <w:b/>
                <w:bCs/>
                <w:color w:val="1F4E79" w:themeColor="accent5" w:themeShade="80"/>
                <w:sz w:val="24"/>
                <w:szCs w:val="24"/>
              </w:rPr>
            </w:pPr>
            <w:r>
              <w:rPr>
                <w:color w:val="1F4E79" w:themeColor="accent5" w:themeShade="80"/>
                <w:sz w:val="24"/>
                <w:szCs w:val="24"/>
              </w:rPr>
              <w:t xml:space="preserve">Support housing provision for a </w:t>
            </w:r>
            <w:r w:rsidRPr="005325FE">
              <w:rPr>
                <w:color w:val="1F4E79" w:themeColor="accent5" w:themeShade="80"/>
                <w:sz w:val="24"/>
                <w:szCs w:val="24"/>
              </w:rPr>
              <w:t>demographically mixed and balanced community</w:t>
            </w:r>
            <w:r>
              <w:rPr>
                <w:color w:val="1F4E79" w:themeColor="accent5" w:themeShade="80"/>
                <w:sz w:val="24"/>
                <w:szCs w:val="24"/>
              </w:rPr>
              <w:t xml:space="preserve"> which addresses the needs of local people.</w:t>
            </w:r>
          </w:p>
        </w:tc>
        <w:tc>
          <w:tcPr>
            <w:tcW w:w="9521" w:type="dxa"/>
            <w:shd w:val="clear" w:color="auto" w:fill="auto"/>
          </w:tcPr>
          <w:p w14:paraId="40855CBA" w14:textId="452C57BC" w:rsidR="00E029F9" w:rsidRPr="007C2893" w:rsidRDefault="00E029F9" w:rsidP="00806B03">
            <w:pPr>
              <w:rPr>
                <w:b/>
                <w:bCs/>
                <w:color w:val="2E74B5" w:themeColor="accent5" w:themeShade="BF"/>
                <w:sz w:val="24"/>
                <w:szCs w:val="24"/>
              </w:rPr>
            </w:pPr>
            <w:r>
              <w:rPr>
                <w:color w:val="2E74B5" w:themeColor="accent5" w:themeShade="BF"/>
                <w:sz w:val="24"/>
                <w:szCs w:val="24"/>
              </w:rPr>
              <w:t>Ensure that housing proposals meet the needs of local people, he</w:t>
            </w:r>
            <w:r w:rsidRPr="006D4F81">
              <w:rPr>
                <w:color w:val="2E74B5" w:themeColor="accent5" w:themeShade="BF"/>
                <w:sz w:val="24"/>
                <w:szCs w:val="24"/>
              </w:rPr>
              <w:t>lp</w:t>
            </w:r>
            <w:r>
              <w:rPr>
                <w:color w:val="2E74B5" w:themeColor="accent5" w:themeShade="BF"/>
                <w:sz w:val="24"/>
                <w:szCs w:val="24"/>
              </w:rPr>
              <w:t>ing to</w:t>
            </w:r>
            <w:r w:rsidRPr="006D4F81">
              <w:rPr>
                <w:color w:val="2E74B5" w:themeColor="accent5" w:themeShade="BF"/>
                <w:sz w:val="24"/>
                <w:szCs w:val="24"/>
              </w:rPr>
              <w:t xml:space="preserve"> create a balance in housing stock</w:t>
            </w:r>
            <w:r>
              <w:rPr>
                <w:color w:val="2E74B5" w:themeColor="accent5" w:themeShade="BF"/>
                <w:sz w:val="24"/>
                <w:szCs w:val="24"/>
              </w:rPr>
              <w:t xml:space="preserve"> through</w:t>
            </w:r>
            <w:r w:rsidRPr="006D4F81">
              <w:rPr>
                <w:color w:val="2E74B5" w:themeColor="accent5" w:themeShade="BF"/>
                <w:sz w:val="24"/>
                <w:szCs w:val="24"/>
              </w:rPr>
              <w:t xml:space="preserve"> a range of </w:t>
            </w:r>
            <w:r>
              <w:rPr>
                <w:color w:val="2E74B5" w:themeColor="accent5" w:themeShade="BF"/>
                <w:sz w:val="24"/>
                <w:szCs w:val="24"/>
              </w:rPr>
              <w:t>dwelling tenures, sizes and types</w:t>
            </w:r>
            <w:r w:rsidRPr="006D4F81">
              <w:rPr>
                <w:color w:val="2E74B5" w:themeColor="accent5" w:themeShade="BF"/>
                <w:sz w:val="24"/>
                <w:szCs w:val="24"/>
              </w:rPr>
              <w:t xml:space="preserve"> to suit </w:t>
            </w:r>
            <w:r>
              <w:rPr>
                <w:color w:val="2E74B5" w:themeColor="accent5" w:themeShade="BF"/>
                <w:sz w:val="24"/>
                <w:szCs w:val="24"/>
              </w:rPr>
              <w:t xml:space="preserve">all households and </w:t>
            </w:r>
            <w:r w:rsidRPr="006D4F81">
              <w:rPr>
                <w:color w:val="2E74B5" w:themeColor="accent5" w:themeShade="BF"/>
                <w:sz w:val="24"/>
                <w:szCs w:val="24"/>
              </w:rPr>
              <w:t>residents at different life stages</w:t>
            </w:r>
            <w:r>
              <w:rPr>
                <w:color w:val="2E74B5" w:themeColor="accent5" w:themeShade="BF"/>
                <w:sz w:val="24"/>
                <w:szCs w:val="24"/>
              </w:rPr>
              <w:t>.</w:t>
            </w:r>
          </w:p>
        </w:tc>
      </w:tr>
      <w:tr w:rsidR="00E029F9" w:rsidRPr="009D0791" w14:paraId="7245B272" w14:textId="77777777" w:rsidTr="00806B03">
        <w:tc>
          <w:tcPr>
            <w:tcW w:w="4508" w:type="dxa"/>
            <w:vMerge/>
            <w:shd w:val="clear" w:color="auto" w:fill="auto"/>
            <w:vAlign w:val="center"/>
          </w:tcPr>
          <w:p w14:paraId="438C5B02" w14:textId="77777777" w:rsidR="00E029F9" w:rsidRPr="009D0791" w:rsidRDefault="00E029F9" w:rsidP="00806B03">
            <w:pPr>
              <w:rPr>
                <w:color w:val="1F4E79" w:themeColor="accent5" w:themeShade="80"/>
                <w:sz w:val="24"/>
                <w:szCs w:val="24"/>
              </w:rPr>
            </w:pPr>
          </w:p>
        </w:tc>
        <w:tc>
          <w:tcPr>
            <w:tcW w:w="9521" w:type="dxa"/>
          </w:tcPr>
          <w:p w14:paraId="7A8C4526" w14:textId="512E8FAD" w:rsidR="00E029F9" w:rsidRPr="007C2893" w:rsidRDefault="00E029F9" w:rsidP="00806B03">
            <w:pPr>
              <w:rPr>
                <w:color w:val="2E74B5" w:themeColor="accent5" w:themeShade="BF"/>
                <w:sz w:val="24"/>
                <w:szCs w:val="24"/>
              </w:rPr>
            </w:pPr>
            <w:r>
              <w:rPr>
                <w:color w:val="2E74B5" w:themeColor="accent5" w:themeShade="BF"/>
                <w:sz w:val="24"/>
                <w:szCs w:val="24"/>
              </w:rPr>
              <w:t>Support community and Trust led housing schemes which provide affordable housing for local people in perpetuity.</w:t>
            </w:r>
          </w:p>
        </w:tc>
      </w:tr>
    </w:tbl>
    <w:p w14:paraId="5A800824" w14:textId="73AF4250" w:rsidR="00191E0F" w:rsidRDefault="00191E0F">
      <w:pPr>
        <w:rPr>
          <w:sz w:val="24"/>
          <w:szCs w:val="24"/>
        </w:rPr>
      </w:pPr>
      <w:r>
        <w:rPr>
          <w:sz w:val="24"/>
          <w:szCs w:val="24"/>
        </w:rPr>
        <w:br w:type="page"/>
      </w:r>
    </w:p>
    <w:tbl>
      <w:tblPr>
        <w:tblStyle w:val="TableGrid"/>
        <w:tblW w:w="14029" w:type="dxa"/>
        <w:tblLook w:val="04A0" w:firstRow="1" w:lastRow="0" w:firstColumn="1" w:lastColumn="0" w:noHBand="0" w:noVBand="1"/>
      </w:tblPr>
      <w:tblGrid>
        <w:gridCol w:w="4508"/>
        <w:gridCol w:w="9521"/>
      </w:tblGrid>
      <w:tr w:rsidR="007C2893" w:rsidRPr="007C2893" w14:paraId="6D58177B" w14:textId="77777777" w:rsidTr="001C5BA2">
        <w:trPr>
          <w:trHeight w:val="567"/>
        </w:trPr>
        <w:tc>
          <w:tcPr>
            <w:tcW w:w="14029" w:type="dxa"/>
            <w:gridSpan w:val="2"/>
            <w:shd w:val="clear" w:color="auto" w:fill="F2F2F2" w:themeFill="background1" w:themeFillShade="F2"/>
            <w:vAlign w:val="center"/>
          </w:tcPr>
          <w:p w14:paraId="2F5BBC6B" w14:textId="26704FCF" w:rsidR="007C2893" w:rsidRPr="007C2893" w:rsidRDefault="007C2893" w:rsidP="0001053E">
            <w:pPr>
              <w:rPr>
                <w:b/>
                <w:bCs/>
                <w:color w:val="1F4E79" w:themeColor="accent5" w:themeShade="80"/>
                <w:sz w:val="24"/>
                <w:szCs w:val="24"/>
              </w:rPr>
            </w:pPr>
            <w:r w:rsidRPr="007C2893">
              <w:rPr>
                <w:b/>
                <w:bCs/>
                <w:color w:val="1F4E79" w:themeColor="accent5" w:themeShade="80"/>
                <w:sz w:val="24"/>
                <w:szCs w:val="24"/>
              </w:rPr>
              <w:lastRenderedPageBreak/>
              <w:t>Topic:</w:t>
            </w:r>
            <w:r w:rsidR="001C5BA2">
              <w:rPr>
                <w:b/>
                <w:bCs/>
                <w:color w:val="1F4E79" w:themeColor="accent5" w:themeShade="80"/>
                <w:sz w:val="24"/>
                <w:szCs w:val="24"/>
              </w:rPr>
              <w:t xml:space="preserve"> Vibrant Town Centre</w:t>
            </w:r>
          </w:p>
        </w:tc>
      </w:tr>
      <w:tr w:rsidR="007C2893" w:rsidRPr="007C2893" w14:paraId="66FD364C" w14:textId="77777777" w:rsidTr="0001053E">
        <w:tc>
          <w:tcPr>
            <w:tcW w:w="4508" w:type="dxa"/>
            <w:shd w:val="clear" w:color="auto" w:fill="F2F2F2" w:themeFill="background1" w:themeFillShade="F2"/>
            <w:vAlign w:val="center"/>
          </w:tcPr>
          <w:p w14:paraId="6789B5E1" w14:textId="77777777" w:rsidR="007C2893" w:rsidRPr="007C2893" w:rsidRDefault="007C2893" w:rsidP="0001053E">
            <w:pPr>
              <w:rPr>
                <w:b/>
                <w:bCs/>
                <w:color w:val="1F4E79" w:themeColor="accent5" w:themeShade="80"/>
                <w:sz w:val="24"/>
                <w:szCs w:val="24"/>
              </w:rPr>
            </w:pPr>
            <w:r w:rsidRPr="007C2893">
              <w:rPr>
                <w:b/>
                <w:bCs/>
                <w:color w:val="1F4E79" w:themeColor="accent5" w:themeShade="80"/>
                <w:sz w:val="24"/>
                <w:szCs w:val="24"/>
              </w:rPr>
              <w:t>Aim</w:t>
            </w:r>
          </w:p>
        </w:tc>
        <w:tc>
          <w:tcPr>
            <w:tcW w:w="9521" w:type="dxa"/>
            <w:shd w:val="clear" w:color="auto" w:fill="F2F2F2" w:themeFill="background1" w:themeFillShade="F2"/>
          </w:tcPr>
          <w:p w14:paraId="29135DAB" w14:textId="77777777" w:rsidR="007C2893" w:rsidRPr="007C2893" w:rsidRDefault="007C2893" w:rsidP="0001053E">
            <w:pPr>
              <w:rPr>
                <w:b/>
                <w:bCs/>
                <w:color w:val="2E74B5" w:themeColor="accent5" w:themeShade="BF"/>
                <w:sz w:val="24"/>
                <w:szCs w:val="24"/>
              </w:rPr>
            </w:pPr>
            <w:r w:rsidRPr="007C2893">
              <w:rPr>
                <w:b/>
                <w:bCs/>
                <w:color w:val="2E74B5" w:themeColor="accent5" w:themeShade="BF"/>
                <w:sz w:val="24"/>
                <w:szCs w:val="24"/>
              </w:rPr>
              <w:t>Objectives</w:t>
            </w:r>
          </w:p>
        </w:tc>
      </w:tr>
      <w:tr w:rsidR="00D25C47" w:rsidRPr="009D0791" w14:paraId="1211982B" w14:textId="77777777" w:rsidTr="0001053E">
        <w:tc>
          <w:tcPr>
            <w:tcW w:w="4508" w:type="dxa"/>
            <w:vMerge w:val="restart"/>
            <w:vAlign w:val="center"/>
          </w:tcPr>
          <w:p w14:paraId="249AC62D" w14:textId="77777777" w:rsidR="00D25C47" w:rsidRPr="009D0791" w:rsidRDefault="00D25C47" w:rsidP="0001053E">
            <w:pPr>
              <w:rPr>
                <w:color w:val="1F4E79" w:themeColor="accent5" w:themeShade="80"/>
                <w:sz w:val="24"/>
                <w:szCs w:val="24"/>
              </w:rPr>
            </w:pPr>
            <w:r w:rsidRPr="009D0791">
              <w:rPr>
                <w:color w:val="1F4E79" w:themeColor="accent5" w:themeShade="80"/>
                <w:sz w:val="24"/>
                <w:szCs w:val="24"/>
              </w:rPr>
              <w:t>Support a thriving town centre by sustaining and growing its commercial and social offer, and enhancing its environment.</w:t>
            </w:r>
          </w:p>
        </w:tc>
        <w:tc>
          <w:tcPr>
            <w:tcW w:w="9521" w:type="dxa"/>
          </w:tcPr>
          <w:p w14:paraId="60B16F8F" w14:textId="41477CC0" w:rsidR="00D25C47" w:rsidRPr="007C2893" w:rsidRDefault="00D25C47" w:rsidP="0001053E">
            <w:pPr>
              <w:rPr>
                <w:color w:val="2E74B5" w:themeColor="accent5" w:themeShade="BF"/>
                <w:sz w:val="24"/>
                <w:szCs w:val="24"/>
              </w:rPr>
            </w:pPr>
            <w:r>
              <w:rPr>
                <w:color w:val="2E74B5" w:themeColor="accent5" w:themeShade="BF"/>
                <w:sz w:val="24"/>
                <w:szCs w:val="24"/>
              </w:rPr>
              <w:t>Support projects and proposals which enhance the attractiveness of the town centre as a destination for shopping, leisure, entertainment and work.</w:t>
            </w:r>
          </w:p>
        </w:tc>
      </w:tr>
      <w:tr w:rsidR="00D25C47" w:rsidRPr="009D0791" w14:paraId="08753DB9" w14:textId="77777777" w:rsidTr="0001053E">
        <w:tc>
          <w:tcPr>
            <w:tcW w:w="4508" w:type="dxa"/>
            <w:vMerge/>
            <w:vAlign w:val="center"/>
          </w:tcPr>
          <w:p w14:paraId="0E3185BF" w14:textId="77777777" w:rsidR="00D25C47" w:rsidRPr="009D0791" w:rsidRDefault="00D25C47" w:rsidP="0001053E">
            <w:pPr>
              <w:rPr>
                <w:color w:val="1F4E79" w:themeColor="accent5" w:themeShade="80"/>
                <w:sz w:val="24"/>
                <w:szCs w:val="24"/>
              </w:rPr>
            </w:pPr>
          </w:p>
        </w:tc>
        <w:tc>
          <w:tcPr>
            <w:tcW w:w="9521" w:type="dxa"/>
          </w:tcPr>
          <w:p w14:paraId="1CE496AD" w14:textId="53AEF10D" w:rsidR="00D25C47" w:rsidRPr="007C2893" w:rsidRDefault="00D25C47" w:rsidP="0001053E">
            <w:pPr>
              <w:rPr>
                <w:color w:val="2E74B5" w:themeColor="accent5" w:themeShade="BF"/>
                <w:sz w:val="24"/>
                <w:szCs w:val="24"/>
              </w:rPr>
            </w:pPr>
            <w:r>
              <w:rPr>
                <w:color w:val="2E74B5" w:themeColor="accent5" w:themeShade="BF"/>
                <w:sz w:val="24"/>
                <w:szCs w:val="24"/>
              </w:rPr>
              <w:t>Protect retail and other town centre uses from inappropriate change</w:t>
            </w:r>
            <w:r w:rsidR="00D03394">
              <w:rPr>
                <w:color w:val="2E74B5" w:themeColor="accent5" w:themeShade="BF"/>
                <w:sz w:val="24"/>
                <w:szCs w:val="24"/>
              </w:rPr>
              <w:t xml:space="preserve"> of use</w:t>
            </w:r>
            <w:r>
              <w:rPr>
                <w:color w:val="2E74B5" w:themeColor="accent5" w:themeShade="BF"/>
                <w:sz w:val="24"/>
                <w:szCs w:val="24"/>
              </w:rPr>
              <w:t>, while maintaining and enhancing opportunities for the town centre to remain a viable economic centre.</w:t>
            </w:r>
          </w:p>
        </w:tc>
      </w:tr>
    </w:tbl>
    <w:p w14:paraId="35F87984" w14:textId="77777777" w:rsidR="007C2893" w:rsidRPr="00191E0F" w:rsidRDefault="007C2893">
      <w:pPr>
        <w:rPr>
          <w:sz w:val="18"/>
          <w:szCs w:val="18"/>
        </w:rPr>
      </w:pPr>
    </w:p>
    <w:tbl>
      <w:tblPr>
        <w:tblStyle w:val="TableGrid"/>
        <w:tblW w:w="14029" w:type="dxa"/>
        <w:tblLook w:val="04A0" w:firstRow="1" w:lastRow="0" w:firstColumn="1" w:lastColumn="0" w:noHBand="0" w:noVBand="1"/>
      </w:tblPr>
      <w:tblGrid>
        <w:gridCol w:w="4508"/>
        <w:gridCol w:w="9521"/>
      </w:tblGrid>
      <w:tr w:rsidR="00167115" w:rsidRPr="007C2893" w14:paraId="59195A35" w14:textId="77777777" w:rsidTr="0001053E">
        <w:trPr>
          <w:trHeight w:val="567"/>
        </w:trPr>
        <w:tc>
          <w:tcPr>
            <w:tcW w:w="14029" w:type="dxa"/>
            <w:gridSpan w:val="2"/>
            <w:shd w:val="clear" w:color="auto" w:fill="F2F2F2" w:themeFill="background1" w:themeFillShade="F2"/>
            <w:vAlign w:val="center"/>
          </w:tcPr>
          <w:p w14:paraId="6C60D006" w14:textId="566841DD" w:rsidR="00167115" w:rsidRPr="007C2893" w:rsidRDefault="00167115" w:rsidP="0001053E">
            <w:pPr>
              <w:rPr>
                <w:b/>
                <w:bCs/>
                <w:color w:val="1F4E79" w:themeColor="accent5" w:themeShade="80"/>
                <w:sz w:val="24"/>
                <w:szCs w:val="24"/>
              </w:rPr>
            </w:pPr>
            <w:r w:rsidRPr="007C2893">
              <w:rPr>
                <w:b/>
                <w:bCs/>
                <w:color w:val="1F4E79" w:themeColor="accent5" w:themeShade="80"/>
                <w:sz w:val="24"/>
                <w:szCs w:val="24"/>
              </w:rPr>
              <w:t>Topic:</w:t>
            </w:r>
            <w:r>
              <w:rPr>
                <w:b/>
                <w:bCs/>
                <w:color w:val="1F4E79" w:themeColor="accent5" w:themeShade="80"/>
                <w:sz w:val="24"/>
                <w:szCs w:val="24"/>
              </w:rPr>
              <w:t xml:space="preserve"> Thriving Local Economy</w:t>
            </w:r>
          </w:p>
        </w:tc>
      </w:tr>
      <w:tr w:rsidR="00167115" w:rsidRPr="007C2893" w14:paraId="391FB92A" w14:textId="77777777" w:rsidTr="0001053E">
        <w:tc>
          <w:tcPr>
            <w:tcW w:w="4508" w:type="dxa"/>
            <w:shd w:val="clear" w:color="auto" w:fill="F2F2F2" w:themeFill="background1" w:themeFillShade="F2"/>
            <w:vAlign w:val="center"/>
          </w:tcPr>
          <w:p w14:paraId="3CA68FFA" w14:textId="77777777" w:rsidR="00167115" w:rsidRPr="007C2893" w:rsidRDefault="00167115" w:rsidP="0001053E">
            <w:pPr>
              <w:rPr>
                <w:b/>
                <w:bCs/>
                <w:color w:val="1F4E79" w:themeColor="accent5" w:themeShade="80"/>
                <w:sz w:val="24"/>
                <w:szCs w:val="24"/>
              </w:rPr>
            </w:pPr>
            <w:r w:rsidRPr="007C2893">
              <w:rPr>
                <w:b/>
                <w:bCs/>
                <w:color w:val="1F4E79" w:themeColor="accent5" w:themeShade="80"/>
                <w:sz w:val="24"/>
                <w:szCs w:val="24"/>
              </w:rPr>
              <w:t>Aim</w:t>
            </w:r>
          </w:p>
        </w:tc>
        <w:tc>
          <w:tcPr>
            <w:tcW w:w="9521" w:type="dxa"/>
            <w:shd w:val="clear" w:color="auto" w:fill="F2F2F2" w:themeFill="background1" w:themeFillShade="F2"/>
          </w:tcPr>
          <w:p w14:paraId="5CEE32CD" w14:textId="77777777" w:rsidR="00167115" w:rsidRPr="007C2893" w:rsidRDefault="00167115" w:rsidP="0001053E">
            <w:pPr>
              <w:rPr>
                <w:b/>
                <w:bCs/>
                <w:color w:val="2E74B5" w:themeColor="accent5" w:themeShade="BF"/>
                <w:sz w:val="24"/>
                <w:szCs w:val="24"/>
              </w:rPr>
            </w:pPr>
            <w:r w:rsidRPr="007C2893">
              <w:rPr>
                <w:b/>
                <w:bCs/>
                <w:color w:val="2E74B5" w:themeColor="accent5" w:themeShade="BF"/>
                <w:sz w:val="24"/>
                <w:szCs w:val="24"/>
              </w:rPr>
              <w:t>Objectives</w:t>
            </w:r>
          </w:p>
        </w:tc>
      </w:tr>
      <w:tr w:rsidR="004E679C" w:rsidRPr="009D0791" w14:paraId="2A5540A6" w14:textId="77777777" w:rsidTr="0001053E">
        <w:tc>
          <w:tcPr>
            <w:tcW w:w="4508" w:type="dxa"/>
            <w:vMerge w:val="restart"/>
            <w:vAlign w:val="center"/>
          </w:tcPr>
          <w:p w14:paraId="110F602B" w14:textId="0CC69AC0" w:rsidR="004E679C" w:rsidRPr="009D0791" w:rsidRDefault="004E679C" w:rsidP="0001053E">
            <w:pPr>
              <w:rPr>
                <w:color w:val="1F4E79" w:themeColor="accent5" w:themeShade="80"/>
                <w:sz w:val="24"/>
                <w:szCs w:val="24"/>
              </w:rPr>
            </w:pPr>
            <w:r w:rsidRPr="009D0791">
              <w:rPr>
                <w:color w:val="1F4E79" w:themeColor="accent5" w:themeShade="80"/>
                <w:sz w:val="24"/>
                <w:szCs w:val="24"/>
              </w:rPr>
              <w:t>Support, sustain and grow the town’s local economy, its businesses and employers.</w:t>
            </w:r>
          </w:p>
        </w:tc>
        <w:tc>
          <w:tcPr>
            <w:tcW w:w="9521" w:type="dxa"/>
          </w:tcPr>
          <w:p w14:paraId="15E91848" w14:textId="0E6B5CD1" w:rsidR="004E679C" w:rsidRPr="007C2893" w:rsidRDefault="004E679C" w:rsidP="0001053E">
            <w:pPr>
              <w:rPr>
                <w:color w:val="2E74B5" w:themeColor="accent5" w:themeShade="BF"/>
                <w:sz w:val="24"/>
                <w:szCs w:val="24"/>
              </w:rPr>
            </w:pPr>
            <w:r>
              <w:rPr>
                <w:color w:val="2E74B5" w:themeColor="accent5" w:themeShade="BF"/>
                <w:sz w:val="24"/>
                <w:szCs w:val="24"/>
              </w:rPr>
              <w:t>Support start-up, micro and small and medium sized businesses by protecting existing employment premises, appropriate expansion of business units, change of use / conversion to employment uses and live-work units.</w:t>
            </w:r>
          </w:p>
        </w:tc>
      </w:tr>
      <w:tr w:rsidR="004E679C" w:rsidRPr="009D0791" w14:paraId="362DCC1B" w14:textId="77777777" w:rsidTr="0001053E">
        <w:tc>
          <w:tcPr>
            <w:tcW w:w="4508" w:type="dxa"/>
            <w:vMerge/>
            <w:vAlign w:val="center"/>
          </w:tcPr>
          <w:p w14:paraId="17CD3BE6" w14:textId="77777777" w:rsidR="004E679C" w:rsidRPr="009D0791" w:rsidRDefault="004E679C" w:rsidP="0001053E">
            <w:pPr>
              <w:rPr>
                <w:color w:val="1F4E79" w:themeColor="accent5" w:themeShade="80"/>
                <w:sz w:val="24"/>
                <w:szCs w:val="24"/>
              </w:rPr>
            </w:pPr>
          </w:p>
        </w:tc>
        <w:tc>
          <w:tcPr>
            <w:tcW w:w="9521" w:type="dxa"/>
          </w:tcPr>
          <w:p w14:paraId="377FA01A" w14:textId="7BA3F3E9" w:rsidR="004E679C" w:rsidRDefault="004E679C" w:rsidP="0001053E">
            <w:pPr>
              <w:rPr>
                <w:color w:val="2E74B5" w:themeColor="accent5" w:themeShade="BF"/>
                <w:sz w:val="24"/>
                <w:szCs w:val="24"/>
              </w:rPr>
            </w:pPr>
            <w:r>
              <w:rPr>
                <w:color w:val="2E74B5" w:themeColor="accent5" w:themeShade="BF"/>
                <w:sz w:val="24"/>
                <w:szCs w:val="24"/>
              </w:rPr>
              <w:t>Support proposals which help to increase and broaden the local visitor and tourist economy.</w:t>
            </w:r>
          </w:p>
        </w:tc>
      </w:tr>
    </w:tbl>
    <w:p w14:paraId="1064AC83" w14:textId="54AD05DC" w:rsidR="00167115" w:rsidRPr="00191E0F" w:rsidRDefault="00167115">
      <w:pPr>
        <w:rPr>
          <w:sz w:val="18"/>
          <w:szCs w:val="18"/>
        </w:rPr>
      </w:pPr>
    </w:p>
    <w:tbl>
      <w:tblPr>
        <w:tblStyle w:val="TableGrid"/>
        <w:tblW w:w="14029" w:type="dxa"/>
        <w:tblLook w:val="04A0" w:firstRow="1" w:lastRow="0" w:firstColumn="1" w:lastColumn="0" w:noHBand="0" w:noVBand="1"/>
      </w:tblPr>
      <w:tblGrid>
        <w:gridCol w:w="4508"/>
        <w:gridCol w:w="9521"/>
      </w:tblGrid>
      <w:tr w:rsidR="007C2893" w:rsidRPr="007C2893" w14:paraId="14F6861D" w14:textId="77777777" w:rsidTr="001C5BA2">
        <w:trPr>
          <w:trHeight w:val="567"/>
        </w:trPr>
        <w:tc>
          <w:tcPr>
            <w:tcW w:w="14029" w:type="dxa"/>
            <w:gridSpan w:val="2"/>
            <w:shd w:val="clear" w:color="auto" w:fill="F2F2F2" w:themeFill="background1" w:themeFillShade="F2"/>
            <w:vAlign w:val="center"/>
          </w:tcPr>
          <w:p w14:paraId="526C0487" w14:textId="2E4CB078" w:rsidR="007C2893" w:rsidRPr="007C2893" w:rsidRDefault="007C2893" w:rsidP="0001053E">
            <w:pPr>
              <w:rPr>
                <w:b/>
                <w:bCs/>
                <w:color w:val="1F4E79" w:themeColor="accent5" w:themeShade="80"/>
                <w:sz w:val="24"/>
                <w:szCs w:val="24"/>
              </w:rPr>
            </w:pPr>
            <w:r w:rsidRPr="007C2893">
              <w:rPr>
                <w:b/>
                <w:bCs/>
                <w:color w:val="1F4E79" w:themeColor="accent5" w:themeShade="80"/>
                <w:sz w:val="24"/>
                <w:szCs w:val="24"/>
              </w:rPr>
              <w:t>Topic:</w:t>
            </w:r>
            <w:r w:rsidR="001C5BA2">
              <w:rPr>
                <w:b/>
                <w:bCs/>
                <w:color w:val="1F4E79" w:themeColor="accent5" w:themeShade="80"/>
                <w:sz w:val="24"/>
                <w:szCs w:val="24"/>
              </w:rPr>
              <w:t xml:space="preserve"> Easy Access to Get About</w:t>
            </w:r>
          </w:p>
        </w:tc>
      </w:tr>
      <w:tr w:rsidR="007C2893" w:rsidRPr="007C2893" w14:paraId="4A2CE083" w14:textId="77777777" w:rsidTr="0001053E">
        <w:tc>
          <w:tcPr>
            <w:tcW w:w="4508" w:type="dxa"/>
            <w:shd w:val="clear" w:color="auto" w:fill="F2F2F2" w:themeFill="background1" w:themeFillShade="F2"/>
            <w:vAlign w:val="center"/>
          </w:tcPr>
          <w:p w14:paraId="5083BC8F" w14:textId="77777777" w:rsidR="007C2893" w:rsidRPr="007C2893" w:rsidRDefault="007C2893" w:rsidP="0001053E">
            <w:pPr>
              <w:rPr>
                <w:b/>
                <w:bCs/>
                <w:color w:val="1F4E79" w:themeColor="accent5" w:themeShade="80"/>
                <w:sz w:val="24"/>
                <w:szCs w:val="24"/>
              </w:rPr>
            </w:pPr>
            <w:r w:rsidRPr="007C2893">
              <w:rPr>
                <w:b/>
                <w:bCs/>
                <w:color w:val="1F4E79" w:themeColor="accent5" w:themeShade="80"/>
                <w:sz w:val="24"/>
                <w:szCs w:val="24"/>
              </w:rPr>
              <w:t>Aim</w:t>
            </w:r>
          </w:p>
        </w:tc>
        <w:tc>
          <w:tcPr>
            <w:tcW w:w="9521" w:type="dxa"/>
            <w:shd w:val="clear" w:color="auto" w:fill="F2F2F2" w:themeFill="background1" w:themeFillShade="F2"/>
          </w:tcPr>
          <w:p w14:paraId="68E5925D" w14:textId="77777777" w:rsidR="007C2893" w:rsidRPr="007C2893" w:rsidRDefault="007C2893" w:rsidP="0001053E">
            <w:pPr>
              <w:rPr>
                <w:b/>
                <w:bCs/>
                <w:color w:val="2E74B5" w:themeColor="accent5" w:themeShade="BF"/>
                <w:sz w:val="24"/>
                <w:szCs w:val="24"/>
              </w:rPr>
            </w:pPr>
            <w:r w:rsidRPr="007C2893">
              <w:rPr>
                <w:b/>
                <w:bCs/>
                <w:color w:val="2E74B5" w:themeColor="accent5" w:themeShade="BF"/>
                <w:sz w:val="24"/>
                <w:szCs w:val="24"/>
              </w:rPr>
              <w:t>Objectives</w:t>
            </w:r>
          </w:p>
        </w:tc>
      </w:tr>
      <w:tr w:rsidR="005C30F6" w:rsidRPr="009D0791" w14:paraId="1528F2E3" w14:textId="77777777" w:rsidTr="0001053E">
        <w:tc>
          <w:tcPr>
            <w:tcW w:w="4508" w:type="dxa"/>
            <w:vMerge w:val="restart"/>
            <w:vAlign w:val="center"/>
          </w:tcPr>
          <w:p w14:paraId="11BD6212" w14:textId="77777777" w:rsidR="005C30F6" w:rsidRPr="009D0791" w:rsidRDefault="005C30F6" w:rsidP="0001053E">
            <w:pPr>
              <w:rPr>
                <w:color w:val="1F4E79" w:themeColor="accent5" w:themeShade="80"/>
                <w:sz w:val="24"/>
                <w:szCs w:val="24"/>
              </w:rPr>
            </w:pPr>
            <w:r w:rsidRPr="009D0791">
              <w:rPr>
                <w:color w:val="1F4E79" w:themeColor="accent5" w:themeShade="80"/>
                <w:sz w:val="24"/>
                <w:szCs w:val="24"/>
              </w:rPr>
              <w:t>Improve access for all with appropriate transport solutions.</w:t>
            </w:r>
          </w:p>
        </w:tc>
        <w:tc>
          <w:tcPr>
            <w:tcW w:w="9521" w:type="dxa"/>
          </w:tcPr>
          <w:p w14:paraId="2967FB85" w14:textId="74154E9B" w:rsidR="005C30F6" w:rsidRPr="007C2893" w:rsidRDefault="005C30F6" w:rsidP="0001053E">
            <w:pPr>
              <w:rPr>
                <w:color w:val="2E74B5" w:themeColor="accent5" w:themeShade="BF"/>
                <w:sz w:val="24"/>
                <w:szCs w:val="24"/>
              </w:rPr>
            </w:pPr>
            <w:r>
              <w:rPr>
                <w:color w:val="2E74B5" w:themeColor="accent5" w:themeShade="BF"/>
                <w:sz w:val="24"/>
                <w:szCs w:val="24"/>
              </w:rPr>
              <w:t>Improve existing routes and provide additional safe routes for pedestrians, those using mobility vehicles and bicycles in the town between key destinations and at known locations where provision is inadequate.</w:t>
            </w:r>
          </w:p>
        </w:tc>
      </w:tr>
      <w:tr w:rsidR="005C30F6" w:rsidRPr="009D0791" w14:paraId="627124F6" w14:textId="77777777" w:rsidTr="0001053E">
        <w:tc>
          <w:tcPr>
            <w:tcW w:w="4508" w:type="dxa"/>
            <w:vMerge/>
            <w:vAlign w:val="center"/>
          </w:tcPr>
          <w:p w14:paraId="0CD65404" w14:textId="77777777" w:rsidR="005C30F6" w:rsidRPr="009D0791" w:rsidRDefault="005C30F6" w:rsidP="0001053E">
            <w:pPr>
              <w:rPr>
                <w:color w:val="1F4E79" w:themeColor="accent5" w:themeShade="80"/>
                <w:sz w:val="24"/>
                <w:szCs w:val="24"/>
              </w:rPr>
            </w:pPr>
          </w:p>
        </w:tc>
        <w:tc>
          <w:tcPr>
            <w:tcW w:w="9521" w:type="dxa"/>
          </w:tcPr>
          <w:p w14:paraId="1561C28C" w14:textId="542DD3CE" w:rsidR="005C30F6" w:rsidRDefault="005C30F6" w:rsidP="0001053E">
            <w:pPr>
              <w:rPr>
                <w:color w:val="2E74B5" w:themeColor="accent5" w:themeShade="BF"/>
                <w:sz w:val="24"/>
                <w:szCs w:val="24"/>
              </w:rPr>
            </w:pPr>
            <w:r>
              <w:rPr>
                <w:color w:val="2E74B5" w:themeColor="accent5" w:themeShade="BF"/>
                <w:sz w:val="24"/>
                <w:szCs w:val="24"/>
              </w:rPr>
              <w:t xml:space="preserve">Support projects and proposals which provide additional and improved infrastructure to enable increased use of low carbon and sustainable transport modes such as bicycles, all types of electric vehicles, buses and those </w:t>
            </w:r>
            <w:r w:rsidRPr="0042243D">
              <w:rPr>
                <w:color w:val="2E74B5" w:themeColor="accent5" w:themeShade="BF"/>
                <w:sz w:val="24"/>
                <w:szCs w:val="24"/>
              </w:rPr>
              <w:t>using mobility vehicles, and</w:t>
            </w:r>
            <w:r>
              <w:rPr>
                <w:color w:val="2E74B5" w:themeColor="accent5" w:themeShade="BF"/>
                <w:sz w:val="24"/>
                <w:szCs w:val="24"/>
              </w:rPr>
              <w:t xml:space="preserve"> which</w:t>
            </w:r>
            <w:r w:rsidRPr="0042243D">
              <w:rPr>
                <w:color w:val="2E74B5" w:themeColor="accent5" w:themeShade="BF"/>
                <w:sz w:val="24"/>
                <w:szCs w:val="24"/>
              </w:rPr>
              <w:t xml:space="preserve"> introduce </w:t>
            </w:r>
            <w:r w:rsidRPr="0042243D">
              <w:rPr>
                <w:color w:val="2E74B5" w:themeColor="accent5" w:themeShade="BF"/>
                <w:sz w:val="24"/>
                <w:szCs w:val="24"/>
                <w:lang w:val="en-US"/>
              </w:rPr>
              <w:t>traffic management and traffic calming measures</w:t>
            </w:r>
            <w:r w:rsidRPr="0042243D">
              <w:rPr>
                <w:color w:val="2E74B5" w:themeColor="accent5" w:themeShade="BF"/>
                <w:sz w:val="24"/>
                <w:szCs w:val="24"/>
              </w:rPr>
              <w:t>.</w:t>
            </w:r>
          </w:p>
        </w:tc>
      </w:tr>
      <w:tr w:rsidR="005C30F6" w:rsidRPr="009D0791" w14:paraId="2F5FD2E9" w14:textId="77777777" w:rsidTr="0001053E">
        <w:tc>
          <w:tcPr>
            <w:tcW w:w="4508" w:type="dxa"/>
            <w:vMerge/>
            <w:vAlign w:val="center"/>
          </w:tcPr>
          <w:p w14:paraId="78CF4D9B" w14:textId="77777777" w:rsidR="005C30F6" w:rsidRPr="009D0791" w:rsidRDefault="005C30F6" w:rsidP="005D4A52">
            <w:pPr>
              <w:rPr>
                <w:color w:val="1F4E79" w:themeColor="accent5" w:themeShade="80"/>
                <w:sz w:val="24"/>
                <w:szCs w:val="24"/>
              </w:rPr>
            </w:pPr>
          </w:p>
        </w:tc>
        <w:tc>
          <w:tcPr>
            <w:tcW w:w="9521" w:type="dxa"/>
          </w:tcPr>
          <w:p w14:paraId="43E12546" w14:textId="44CFD2FD" w:rsidR="005C30F6" w:rsidRDefault="005C30F6" w:rsidP="005D4A52">
            <w:pPr>
              <w:rPr>
                <w:color w:val="2E74B5" w:themeColor="accent5" w:themeShade="BF"/>
                <w:sz w:val="24"/>
                <w:szCs w:val="24"/>
              </w:rPr>
            </w:pPr>
            <w:r>
              <w:rPr>
                <w:color w:val="2E74B5" w:themeColor="accent5" w:themeShade="BF"/>
                <w:sz w:val="24"/>
                <w:szCs w:val="24"/>
              </w:rPr>
              <w:t>Protect existing public car parking capacity and support capacity which meets the needs of those who use the town centre.</w:t>
            </w:r>
          </w:p>
        </w:tc>
      </w:tr>
      <w:tr w:rsidR="005C30F6" w:rsidRPr="009D0791" w14:paraId="5CBA2599" w14:textId="77777777" w:rsidTr="0001053E">
        <w:tc>
          <w:tcPr>
            <w:tcW w:w="4508" w:type="dxa"/>
            <w:vMerge/>
            <w:vAlign w:val="center"/>
          </w:tcPr>
          <w:p w14:paraId="38B589BE" w14:textId="77777777" w:rsidR="005C30F6" w:rsidRPr="009D0791" w:rsidRDefault="005C30F6" w:rsidP="005D4A52">
            <w:pPr>
              <w:rPr>
                <w:color w:val="1F4E79" w:themeColor="accent5" w:themeShade="80"/>
                <w:sz w:val="24"/>
                <w:szCs w:val="24"/>
              </w:rPr>
            </w:pPr>
          </w:p>
        </w:tc>
        <w:tc>
          <w:tcPr>
            <w:tcW w:w="9521" w:type="dxa"/>
          </w:tcPr>
          <w:p w14:paraId="2772086E" w14:textId="12E7BF79" w:rsidR="005C30F6" w:rsidRDefault="005C30F6" w:rsidP="005D4A52">
            <w:pPr>
              <w:rPr>
                <w:color w:val="2E74B5" w:themeColor="accent5" w:themeShade="BF"/>
                <w:sz w:val="24"/>
                <w:szCs w:val="24"/>
              </w:rPr>
            </w:pPr>
            <w:r>
              <w:rPr>
                <w:color w:val="2E74B5" w:themeColor="accent5" w:themeShade="BF"/>
                <w:sz w:val="24"/>
                <w:szCs w:val="24"/>
              </w:rPr>
              <w:t>Ensure that proposals provide sufficient off-street parking to prevent an increase in on-street and illegal parking.</w:t>
            </w:r>
          </w:p>
        </w:tc>
      </w:tr>
      <w:tr w:rsidR="005C30F6" w:rsidRPr="009D0791" w14:paraId="72DE56EB" w14:textId="77777777" w:rsidTr="0001053E">
        <w:tc>
          <w:tcPr>
            <w:tcW w:w="4508" w:type="dxa"/>
            <w:vMerge/>
            <w:vAlign w:val="center"/>
          </w:tcPr>
          <w:p w14:paraId="307F7CF1" w14:textId="77777777" w:rsidR="005C30F6" w:rsidRPr="009D0791" w:rsidRDefault="005C30F6" w:rsidP="005D4A52">
            <w:pPr>
              <w:rPr>
                <w:color w:val="1F4E79" w:themeColor="accent5" w:themeShade="80"/>
                <w:sz w:val="24"/>
                <w:szCs w:val="24"/>
              </w:rPr>
            </w:pPr>
          </w:p>
        </w:tc>
        <w:tc>
          <w:tcPr>
            <w:tcW w:w="9521" w:type="dxa"/>
          </w:tcPr>
          <w:p w14:paraId="25E8E678" w14:textId="01D803DE" w:rsidR="005C30F6" w:rsidRDefault="005C30F6" w:rsidP="005D4A52">
            <w:pPr>
              <w:rPr>
                <w:color w:val="2E74B5" w:themeColor="accent5" w:themeShade="BF"/>
                <w:sz w:val="24"/>
                <w:szCs w:val="24"/>
              </w:rPr>
            </w:pPr>
            <w:r>
              <w:rPr>
                <w:color w:val="2E74B5" w:themeColor="accent5" w:themeShade="BF"/>
                <w:sz w:val="24"/>
                <w:szCs w:val="24"/>
              </w:rPr>
              <w:t>E</w:t>
            </w:r>
            <w:r w:rsidRPr="00DA2801">
              <w:rPr>
                <w:color w:val="2E74B5" w:themeColor="accent5" w:themeShade="BF"/>
                <w:sz w:val="24"/>
                <w:szCs w:val="24"/>
              </w:rPr>
              <w:t>nsur</w:t>
            </w:r>
            <w:r>
              <w:rPr>
                <w:color w:val="2E74B5" w:themeColor="accent5" w:themeShade="BF"/>
                <w:sz w:val="24"/>
                <w:szCs w:val="24"/>
              </w:rPr>
              <w:t>e that</w:t>
            </w:r>
            <w:r w:rsidRPr="00DA2801">
              <w:rPr>
                <w:color w:val="2E74B5" w:themeColor="accent5" w:themeShade="BF"/>
                <w:sz w:val="24"/>
                <w:szCs w:val="24"/>
              </w:rPr>
              <w:t xml:space="preserve"> </w:t>
            </w:r>
            <w:r>
              <w:rPr>
                <w:color w:val="2E74B5" w:themeColor="accent5" w:themeShade="BF"/>
                <w:sz w:val="24"/>
                <w:szCs w:val="24"/>
              </w:rPr>
              <w:t xml:space="preserve">the </w:t>
            </w:r>
            <w:r w:rsidRPr="00DA2801">
              <w:rPr>
                <w:color w:val="2E74B5" w:themeColor="accent5" w:themeShade="BF"/>
                <w:sz w:val="24"/>
                <w:szCs w:val="24"/>
              </w:rPr>
              <w:t xml:space="preserve">traffic impacts </w:t>
            </w:r>
            <w:r>
              <w:rPr>
                <w:color w:val="2E74B5" w:themeColor="accent5" w:themeShade="BF"/>
                <w:sz w:val="24"/>
                <w:szCs w:val="24"/>
              </w:rPr>
              <w:t xml:space="preserve">of development proposals </w:t>
            </w:r>
            <w:r w:rsidRPr="00DA2801">
              <w:rPr>
                <w:color w:val="2E74B5" w:themeColor="accent5" w:themeShade="BF"/>
                <w:sz w:val="24"/>
                <w:szCs w:val="24"/>
              </w:rPr>
              <w:t xml:space="preserve">are considered </w:t>
            </w:r>
            <w:r>
              <w:rPr>
                <w:color w:val="2E74B5" w:themeColor="accent5" w:themeShade="BF"/>
                <w:sz w:val="24"/>
                <w:szCs w:val="24"/>
              </w:rPr>
              <w:t>and any adverse impacts mitigated.</w:t>
            </w:r>
          </w:p>
        </w:tc>
      </w:tr>
    </w:tbl>
    <w:p w14:paraId="1E698DA7" w14:textId="1A4F0CCF" w:rsidR="00FD5CFE" w:rsidRDefault="00FD5CFE">
      <w:pPr>
        <w:rPr>
          <w:sz w:val="24"/>
          <w:szCs w:val="24"/>
        </w:rPr>
      </w:pPr>
    </w:p>
    <w:tbl>
      <w:tblPr>
        <w:tblStyle w:val="TableGrid"/>
        <w:tblW w:w="14029" w:type="dxa"/>
        <w:tblLook w:val="04A0" w:firstRow="1" w:lastRow="0" w:firstColumn="1" w:lastColumn="0" w:noHBand="0" w:noVBand="1"/>
      </w:tblPr>
      <w:tblGrid>
        <w:gridCol w:w="4508"/>
        <w:gridCol w:w="9521"/>
      </w:tblGrid>
      <w:tr w:rsidR="007C2893" w:rsidRPr="007C2893" w14:paraId="1002DE0E" w14:textId="77777777" w:rsidTr="00BA0C89">
        <w:trPr>
          <w:trHeight w:val="567"/>
          <w:tblHeader/>
        </w:trPr>
        <w:tc>
          <w:tcPr>
            <w:tcW w:w="14029" w:type="dxa"/>
            <w:gridSpan w:val="2"/>
            <w:shd w:val="clear" w:color="auto" w:fill="F2F2F2" w:themeFill="background1" w:themeFillShade="F2"/>
            <w:vAlign w:val="center"/>
          </w:tcPr>
          <w:p w14:paraId="53BCE0A4" w14:textId="4E294472" w:rsidR="007C2893" w:rsidRPr="007C2893" w:rsidRDefault="007C2893" w:rsidP="0001053E">
            <w:pPr>
              <w:rPr>
                <w:b/>
                <w:bCs/>
                <w:color w:val="1F4E79" w:themeColor="accent5" w:themeShade="80"/>
                <w:sz w:val="24"/>
                <w:szCs w:val="24"/>
              </w:rPr>
            </w:pPr>
            <w:r w:rsidRPr="007C2893">
              <w:rPr>
                <w:b/>
                <w:bCs/>
                <w:color w:val="1F4E79" w:themeColor="accent5" w:themeShade="80"/>
                <w:sz w:val="24"/>
                <w:szCs w:val="24"/>
              </w:rPr>
              <w:t>Topic:</w:t>
            </w:r>
            <w:r w:rsidR="001C5BA2">
              <w:rPr>
                <w:b/>
                <w:bCs/>
                <w:color w:val="1F4E79" w:themeColor="accent5" w:themeShade="80"/>
                <w:sz w:val="24"/>
                <w:szCs w:val="24"/>
              </w:rPr>
              <w:t xml:space="preserve"> Local Environment</w:t>
            </w:r>
          </w:p>
        </w:tc>
      </w:tr>
      <w:tr w:rsidR="007C2893" w:rsidRPr="007C2893" w14:paraId="061563B5" w14:textId="77777777" w:rsidTr="00BA0C89">
        <w:trPr>
          <w:tblHeader/>
        </w:trPr>
        <w:tc>
          <w:tcPr>
            <w:tcW w:w="4508" w:type="dxa"/>
            <w:shd w:val="clear" w:color="auto" w:fill="F2F2F2" w:themeFill="background1" w:themeFillShade="F2"/>
            <w:vAlign w:val="center"/>
          </w:tcPr>
          <w:p w14:paraId="590D76D5" w14:textId="77777777" w:rsidR="007C2893" w:rsidRPr="007C2893" w:rsidRDefault="007C2893" w:rsidP="0001053E">
            <w:pPr>
              <w:rPr>
                <w:b/>
                <w:bCs/>
                <w:color w:val="1F4E79" w:themeColor="accent5" w:themeShade="80"/>
                <w:sz w:val="24"/>
                <w:szCs w:val="24"/>
              </w:rPr>
            </w:pPr>
            <w:r w:rsidRPr="007C2893">
              <w:rPr>
                <w:b/>
                <w:bCs/>
                <w:color w:val="1F4E79" w:themeColor="accent5" w:themeShade="80"/>
                <w:sz w:val="24"/>
                <w:szCs w:val="24"/>
              </w:rPr>
              <w:t>Aim</w:t>
            </w:r>
          </w:p>
        </w:tc>
        <w:tc>
          <w:tcPr>
            <w:tcW w:w="9521" w:type="dxa"/>
            <w:shd w:val="clear" w:color="auto" w:fill="F2F2F2" w:themeFill="background1" w:themeFillShade="F2"/>
          </w:tcPr>
          <w:p w14:paraId="7494A89C" w14:textId="77777777" w:rsidR="007C2893" w:rsidRPr="007C2893" w:rsidRDefault="007C2893" w:rsidP="0001053E">
            <w:pPr>
              <w:rPr>
                <w:b/>
                <w:bCs/>
                <w:color w:val="2E74B5" w:themeColor="accent5" w:themeShade="BF"/>
                <w:sz w:val="24"/>
                <w:szCs w:val="24"/>
              </w:rPr>
            </w:pPr>
            <w:r w:rsidRPr="007C2893">
              <w:rPr>
                <w:b/>
                <w:bCs/>
                <w:color w:val="2E74B5" w:themeColor="accent5" w:themeShade="BF"/>
                <w:sz w:val="24"/>
                <w:szCs w:val="24"/>
              </w:rPr>
              <w:t>Objectives</w:t>
            </w:r>
          </w:p>
        </w:tc>
      </w:tr>
      <w:tr w:rsidR="0087712C" w:rsidRPr="009D0791" w14:paraId="4EF219B2" w14:textId="77777777" w:rsidTr="005A196E">
        <w:tc>
          <w:tcPr>
            <w:tcW w:w="4508" w:type="dxa"/>
            <w:vMerge w:val="restart"/>
            <w:vAlign w:val="center"/>
          </w:tcPr>
          <w:p w14:paraId="5E0EB3D2" w14:textId="77777777" w:rsidR="0087712C" w:rsidRPr="009D0791" w:rsidRDefault="0087712C" w:rsidP="005A196E">
            <w:pPr>
              <w:rPr>
                <w:color w:val="1F4E79" w:themeColor="accent5" w:themeShade="80"/>
                <w:sz w:val="24"/>
                <w:szCs w:val="24"/>
              </w:rPr>
            </w:pPr>
            <w:r w:rsidRPr="009D0791">
              <w:rPr>
                <w:color w:val="1F4E79" w:themeColor="accent5" w:themeShade="80"/>
                <w:sz w:val="24"/>
                <w:szCs w:val="24"/>
              </w:rPr>
              <w:t xml:space="preserve">Respond positively to the challenges posed by a changing climate </w:t>
            </w:r>
            <w:r>
              <w:rPr>
                <w:color w:val="1F4E79" w:themeColor="accent5" w:themeShade="80"/>
                <w:sz w:val="24"/>
                <w:szCs w:val="24"/>
              </w:rPr>
              <w:t xml:space="preserve">by supporting sustainable development and </w:t>
            </w:r>
            <w:r w:rsidRPr="009D0791">
              <w:rPr>
                <w:color w:val="1F4E79" w:themeColor="accent5" w:themeShade="80"/>
                <w:sz w:val="24"/>
                <w:szCs w:val="24"/>
              </w:rPr>
              <w:t>measures to mitigate impact and adapt to change.</w:t>
            </w:r>
          </w:p>
        </w:tc>
        <w:tc>
          <w:tcPr>
            <w:tcW w:w="9521" w:type="dxa"/>
          </w:tcPr>
          <w:p w14:paraId="75155887" w14:textId="665FC591" w:rsidR="0087712C" w:rsidRPr="007C2893" w:rsidRDefault="0087712C" w:rsidP="005A196E">
            <w:pPr>
              <w:rPr>
                <w:color w:val="2E74B5" w:themeColor="accent5" w:themeShade="BF"/>
                <w:sz w:val="24"/>
                <w:szCs w:val="24"/>
              </w:rPr>
            </w:pPr>
            <w:r>
              <w:rPr>
                <w:color w:val="2E74B5" w:themeColor="accent5" w:themeShade="BF"/>
                <w:sz w:val="24"/>
                <w:szCs w:val="24"/>
              </w:rPr>
              <w:t>Support high levels of</w:t>
            </w:r>
            <w:r w:rsidRPr="00F460E5">
              <w:rPr>
                <w:color w:val="2E74B5" w:themeColor="accent5" w:themeShade="BF"/>
                <w:sz w:val="24"/>
                <w:szCs w:val="24"/>
              </w:rPr>
              <w:t xml:space="preserve"> energy efficiency, charging points for electric</w:t>
            </w:r>
            <w:r>
              <w:rPr>
                <w:color w:val="2E74B5" w:themeColor="accent5" w:themeShade="BF"/>
                <w:sz w:val="24"/>
                <w:szCs w:val="24"/>
              </w:rPr>
              <w:t xml:space="preserve"> and plug-in hybrid</w:t>
            </w:r>
            <w:r w:rsidRPr="00F460E5">
              <w:rPr>
                <w:color w:val="2E74B5" w:themeColor="accent5" w:themeShade="BF"/>
                <w:sz w:val="24"/>
                <w:szCs w:val="24"/>
              </w:rPr>
              <w:t xml:space="preserve"> vehicles and appropriate </w:t>
            </w:r>
            <w:r>
              <w:rPr>
                <w:color w:val="2E74B5" w:themeColor="accent5" w:themeShade="BF"/>
                <w:sz w:val="24"/>
                <w:szCs w:val="24"/>
              </w:rPr>
              <w:t xml:space="preserve">small scale and </w:t>
            </w:r>
            <w:r w:rsidRPr="00F460E5">
              <w:rPr>
                <w:color w:val="2E74B5" w:themeColor="accent5" w:themeShade="BF"/>
                <w:sz w:val="24"/>
                <w:szCs w:val="24"/>
              </w:rPr>
              <w:t>micro</w:t>
            </w:r>
            <w:r>
              <w:rPr>
                <w:color w:val="2E74B5" w:themeColor="accent5" w:themeShade="BF"/>
                <w:sz w:val="24"/>
                <w:szCs w:val="24"/>
              </w:rPr>
              <w:t>-energy</w:t>
            </w:r>
            <w:r w:rsidRPr="00F460E5">
              <w:rPr>
                <w:color w:val="2E74B5" w:themeColor="accent5" w:themeShade="BF"/>
                <w:sz w:val="24"/>
                <w:szCs w:val="24"/>
              </w:rPr>
              <w:t xml:space="preserve">-generation in </w:t>
            </w:r>
            <w:r>
              <w:rPr>
                <w:color w:val="2E74B5" w:themeColor="accent5" w:themeShade="BF"/>
                <w:sz w:val="24"/>
                <w:szCs w:val="24"/>
              </w:rPr>
              <w:t xml:space="preserve">all types of </w:t>
            </w:r>
            <w:r w:rsidRPr="00F460E5">
              <w:rPr>
                <w:color w:val="2E74B5" w:themeColor="accent5" w:themeShade="BF"/>
                <w:sz w:val="24"/>
                <w:szCs w:val="24"/>
              </w:rPr>
              <w:t>new development</w:t>
            </w:r>
            <w:r>
              <w:rPr>
                <w:color w:val="2E74B5" w:themeColor="accent5" w:themeShade="BF"/>
                <w:sz w:val="24"/>
                <w:szCs w:val="24"/>
              </w:rPr>
              <w:t>.</w:t>
            </w:r>
          </w:p>
        </w:tc>
      </w:tr>
      <w:tr w:rsidR="0087712C" w:rsidRPr="009D0791" w14:paraId="41C47278" w14:textId="77777777" w:rsidTr="005A196E">
        <w:tc>
          <w:tcPr>
            <w:tcW w:w="4508" w:type="dxa"/>
            <w:vMerge/>
            <w:vAlign w:val="center"/>
          </w:tcPr>
          <w:p w14:paraId="38D095CF" w14:textId="77777777" w:rsidR="0087712C" w:rsidRPr="009D0791" w:rsidRDefault="0087712C" w:rsidP="005A196E">
            <w:pPr>
              <w:rPr>
                <w:color w:val="1F4E79" w:themeColor="accent5" w:themeShade="80"/>
                <w:sz w:val="24"/>
                <w:szCs w:val="24"/>
              </w:rPr>
            </w:pPr>
          </w:p>
        </w:tc>
        <w:tc>
          <w:tcPr>
            <w:tcW w:w="9521" w:type="dxa"/>
          </w:tcPr>
          <w:p w14:paraId="350FFF5D" w14:textId="712E6722" w:rsidR="0087712C" w:rsidRPr="007C2893" w:rsidRDefault="0087712C" w:rsidP="005A196E">
            <w:pPr>
              <w:rPr>
                <w:color w:val="2E74B5" w:themeColor="accent5" w:themeShade="BF"/>
                <w:sz w:val="24"/>
                <w:szCs w:val="24"/>
              </w:rPr>
            </w:pPr>
            <w:r>
              <w:rPr>
                <w:color w:val="2E74B5" w:themeColor="accent5" w:themeShade="BF"/>
                <w:sz w:val="24"/>
                <w:szCs w:val="24"/>
              </w:rPr>
              <w:t>Support community low-carbon and renewable energy generation schemes.</w:t>
            </w:r>
          </w:p>
        </w:tc>
      </w:tr>
      <w:tr w:rsidR="0087712C" w:rsidRPr="009D0791" w14:paraId="1D00CA8B" w14:textId="77777777" w:rsidTr="005A196E">
        <w:tc>
          <w:tcPr>
            <w:tcW w:w="4508" w:type="dxa"/>
            <w:vMerge/>
            <w:vAlign w:val="center"/>
          </w:tcPr>
          <w:p w14:paraId="28683DB6" w14:textId="77777777" w:rsidR="0087712C" w:rsidRPr="009D0791" w:rsidRDefault="0087712C" w:rsidP="00F3589F">
            <w:pPr>
              <w:rPr>
                <w:color w:val="1F4E79" w:themeColor="accent5" w:themeShade="80"/>
                <w:sz w:val="24"/>
                <w:szCs w:val="24"/>
              </w:rPr>
            </w:pPr>
          </w:p>
        </w:tc>
        <w:tc>
          <w:tcPr>
            <w:tcW w:w="9521" w:type="dxa"/>
          </w:tcPr>
          <w:p w14:paraId="421439F9" w14:textId="3DAA6B2A" w:rsidR="0087712C" w:rsidRPr="007C2893" w:rsidRDefault="0087712C" w:rsidP="00F3589F">
            <w:pPr>
              <w:rPr>
                <w:color w:val="2E74B5" w:themeColor="accent5" w:themeShade="BF"/>
                <w:sz w:val="24"/>
                <w:szCs w:val="24"/>
              </w:rPr>
            </w:pPr>
            <w:r>
              <w:rPr>
                <w:color w:val="2E74B5" w:themeColor="accent5" w:themeShade="BF"/>
                <w:sz w:val="24"/>
                <w:szCs w:val="24"/>
              </w:rPr>
              <w:t>Embed principles and guidance on how all new, regenerated and redeveloped buildings should respond positively to the challenges of climate change in a Crewkerne Design Guide.</w:t>
            </w:r>
          </w:p>
        </w:tc>
      </w:tr>
      <w:tr w:rsidR="0087712C" w:rsidRPr="009D0791" w14:paraId="2C7EE1FB" w14:textId="77777777" w:rsidTr="005A196E">
        <w:tc>
          <w:tcPr>
            <w:tcW w:w="4508" w:type="dxa"/>
            <w:vMerge/>
            <w:vAlign w:val="center"/>
          </w:tcPr>
          <w:p w14:paraId="0A8B274E" w14:textId="77777777" w:rsidR="0087712C" w:rsidRPr="009D0791" w:rsidRDefault="0087712C" w:rsidP="00F3589F">
            <w:pPr>
              <w:rPr>
                <w:color w:val="1F4E79" w:themeColor="accent5" w:themeShade="80"/>
                <w:sz w:val="24"/>
                <w:szCs w:val="24"/>
              </w:rPr>
            </w:pPr>
          </w:p>
        </w:tc>
        <w:tc>
          <w:tcPr>
            <w:tcW w:w="9521" w:type="dxa"/>
          </w:tcPr>
          <w:p w14:paraId="176F8646" w14:textId="51732DA8" w:rsidR="0087712C" w:rsidRDefault="0087712C" w:rsidP="00F3589F">
            <w:pPr>
              <w:rPr>
                <w:color w:val="2E74B5" w:themeColor="accent5" w:themeShade="BF"/>
                <w:sz w:val="24"/>
                <w:szCs w:val="24"/>
              </w:rPr>
            </w:pPr>
            <w:r>
              <w:rPr>
                <w:color w:val="2E74B5" w:themeColor="accent5" w:themeShade="BF"/>
                <w:sz w:val="24"/>
                <w:szCs w:val="24"/>
              </w:rPr>
              <w:t xml:space="preserve">Ensure the application and management of Sustainable Drainage Systems (SuDS) as part of all types of new developments to prevent and mitigate the impact of flooding and flood risk, recognising the contribution they can make to </w:t>
            </w:r>
            <w:r w:rsidR="009841AA">
              <w:rPr>
                <w:color w:val="2E74B5" w:themeColor="accent5" w:themeShade="BF"/>
                <w:sz w:val="24"/>
                <w:szCs w:val="24"/>
              </w:rPr>
              <w:t>increasing biodiversity</w:t>
            </w:r>
            <w:r>
              <w:rPr>
                <w:color w:val="2E74B5" w:themeColor="accent5" w:themeShade="BF"/>
                <w:sz w:val="24"/>
                <w:szCs w:val="24"/>
              </w:rPr>
              <w:t>.</w:t>
            </w:r>
          </w:p>
        </w:tc>
      </w:tr>
      <w:tr w:rsidR="009841AA" w:rsidRPr="009D0791" w14:paraId="0F08185F" w14:textId="77777777" w:rsidTr="0001053E">
        <w:tc>
          <w:tcPr>
            <w:tcW w:w="4508" w:type="dxa"/>
            <w:vMerge w:val="restart"/>
            <w:vAlign w:val="center"/>
          </w:tcPr>
          <w:p w14:paraId="4932E0B5" w14:textId="79FBE985" w:rsidR="009841AA" w:rsidRPr="009D0791" w:rsidRDefault="009841AA" w:rsidP="00F3589F">
            <w:pPr>
              <w:rPr>
                <w:color w:val="1F4E79" w:themeColor="accent5" w:themeShade="80"/>
                <w:sz w:val="24"/>
                <w:szCs w:val="24"/>
              </w:rPr>
            </w:pPr>
            <w:r w:rsidRPr="009D0791">
              <w:rPr>
                <w:color w:val="1F4E79" w:themeColor="accent5" w:themeShade="80"/>
                <w:sz w:val="24"/>
                <w:szCs w:val="24"/>
              </w:rPr>
              <w:t>Protect and enhance the natural environment to ensure that people, flora and fauna occupy a safe, secure, attractive, clean and biodiverse town.</w:t>
            </w:r>
          </w:p>
        </w:tc>
        <w:tc>
          <w:tcPr>
            <w:tcW w:w="9521" w:type="dxa"/>
          </w:tcPr>
          <w:p w14:paraId="3FE35386" w14:textId="24F4F86E" w:rsidR="009841AA" w:rsidRPr="007C2893" w:rsidRDefault="009841AA" w:rsidP="00F3589F">
            <w:pPr>
              <w:rPr>
                <w:color w:val="2E74B5" w:themeColor="accent5" w:themeShade="BF"/>
                <w:sz w:val="24"/>
                <w:szCs w:val="24"/>
              </w:rPr>
            </w:pPr>
            <w:r>
              <w:rPr>
                <w:color w:val="2E74B5" w:themeColor="accent5" w:themeShade="BF"/>
                <w:sz w:val="24"/>
                <w:szCs w:val="24"/>
              </w:rPr>
              <w:t>Protect and enhance the green and blue infrastructure network, its value to biodiversity, geodiversity and wildlife habitats, contribution to preventing, mitigating and adapting to the changing climate, and the physical and mental health of people.</w:t>
            </w:r>
          </w:p>
        </w:tc>
      </w:tr>
      <w:tr w:rsidR="009841AA" w:rsidRPr="009D0791" w14:paraId="362C86A6" w14:textId="77777777" w:rsidTr="0001053E">
        <w:tc>
          <w:tcPr>
            <w:tcW w:w="4508" w:type="dxa"/>
            <w:vMerge/>
            <w:vAlign w:val="center"/>
          </w:tcPr>
          <w:p w14:paraId="09905B3F" w14:textId="77777777" w:rsidR="009841AA" w:rsidRPr="009D0791" w:rsidRDefault="009841AA" w:rsidP="00F3589F">
            <w:pPr>
              <w:rPr>
                <w:color w:val="1F4E79" w:themeColor="accent5" w:themeShade="80"/>
                <w:sz w:val="24"/>
                <w:szCs w:val="24"/>
              </w:rPr>
            </w:pPr>
          </w:p>
        </w:tc>
        <w:tc>
          <w:tcPr>
            <w:tcW w:w="9521" w:type="dxa"/>
          </w:tcPr>
          <w:p w14:paraId="0209346A" w14:textId="5DF35544" w:rsidR="009841AA" w:rsidRPr="007C2893" w:rsidRDefault="009841AA" w:rsidP="00F3589F">
            <w:pPr>
              <w:rPr>
                <w:color w:val="2E74B5" w:themeColor="accent5" w:themeShade="BF"/>
                <w:sz w:val="24"/>
                <w:szCs w:val="24"/>
              </w:rPr>
            </w:pPr>
            <w:r>
              <w:rPr>
                <w:color w:val="2E74B5" w:themeColor="accent5" w:themeShade="BF"/>
                <w:sz w:val="24"/>
                <w:szCs w:val="24"/>
              </w:rPr>
              <w:t>Protect and secure valued local landscapes, their settings and their contribution to forming and framing important views and vistas.</w:t>
            </w:r>
          </w:p>
        </w:tc>
      </w:tr>
      <w:tr w:rsidR="009841AA" w:rsidRPr="009D0791" w14:paraId="0BD1E16C" w14:textId="77777777" w:rsidTr="0001053E">
        <w:tc>
          <w:tcPr>
            <w:tcW w:w="4508" w:type="dxa"/>
            <w:vMerge/>
            <w:vAlign w:val="center"/>
          </w:tcPr>
          <w:p w14:paraId="76919062" w14:textId="77777777" w:rsidR="009841AA" w:rsidRPr="009D0791" w:rsidRDefault="009841AA" w:rsidP="00F3589F">
            <w:pPr>
              <w:rPr>
                <w:color w:val="1F4E79" w:themeColor="accent5" w:themeShade="80"/>
                <w:sz w:val="24"/>
                <w:szCs w:val="24"/>
              </w:rPr>
            </w:pPr>
          </w:p>
        </w:tc>
        <w:tc>
          <w:tcPr>
            <w:tcW w:w="9521" w:type="dxa"/>
          </w:tcPr>
          <w:p w14:paraId="495CE534" w14:textId="0A0ABA75" w:rsidR="009841AA" w:rsidRDefault="009841AA" w:rsidP="00F3589F">
            <w:pPr>
              <w:rPr>
                <w:color w:val="2E74B5" w:themeColor="accent5" w:themeShade="BF"/>
                <w:sz w:val="24"/>
                <w:szCs w:val="24"/>
              </w:rPr>
            </w:pPr>
            <w:r>
              <w:rPr>
                <w:color w:val="2E74B5" w:themeColor="accent5" w:themeShade="BF"/>
                <w:sz w:val="24"/>
                <w:szCs w:val="24"/>
              </w:rPr>
              <w:t>Protect existing and provide new trees and hedgerows for their valued contribution to the green and blue infrastructure network, to biodiversity, habitats, decarbonisation and carbon sequestration, urban cooling, pollution filtration, education and people’s mental health.</w:t>
            </w:r>
          </w:p>
        </w:tc>
      </w:tr>
      <w:tr w:rsidR="009841AA" w:rsidRPr="009D0791" w14:paraId="536C4CBD" w14:textId="77777777" w:rsidTr="0001053E">
        <w:tc>
          <w:tcPr>
            <w:tcW w:w="4508" w:type="dxa"/>
            <w:vMerge/>
            <w:vAlign w:val="center"/>
          </w:tcPr>
          <w:p w14:paraId="2FDFE816" w14:textId="77777777" w:rsidR="009841AA" w:rsidRPr="009D0791" w:rsidRDefault="009841AA" w:rsidP="00F3589F">
            <w:pPr>
              <w:rPr>
                <w:color w:val="1F4E79" w:themeColor="accent5" w:themeShade="80"/>
                <w:sz w:val="24"/>
                <w:szCs w:val="24"/>
              </w:rPr>
            </w:pPr>
          </w:p>
        </w:tc>
        <w:tc>
          <w:tcPr>
            <w:tcW w:w="9521" w:type="dxa"/>
          </w:tcPr>
          <w:p w14:paraId="3BD7733A" w14:textId="319A0ED7" w:rsidR="009841AA" w:rsidRPr="007C2893" w:rsidRDefault="009841AA" w:rsidP="00F3589F">
            <w:pPr>
              <w:rPr>
                <w:color w:val="2E74B5" w:themeColor="accent5" w:themeShade="BF"/>
                <w:sz w:val="24"/>
                <w:szCs w:val="24"/>
              </w:rPr>
            </w:pPr>
            <w:r>
              <w:rPr>
                <w:color w:val="2E74B5" w:themeColor="accent5" w:themeShade="BF"/>
                <w:sz w:val="24"/>
                <w:szCs w:val="24"/>
              </w:rPr>
              <w:t>Ensure that development proposals of all types protect and enhance the natural and semi-natural environment and take all opportunities to deliver net gains in biodiversity as part of the scheme.</w:t>
            </w:r>
          </w:p>
        </w:tc>
      </w:tr>
      <w:tr w:rsidR="009841AA" w:rsidRPr="009D0791" w14:paraId="0511E961" w14:textId="77777777" w:rsidTr="00E96176">
        <w:tc>
          <w:tcPr>
            <w:tcW w:w="4508" w:type="dxa"/>
            <w:vMerge w:val="restart"/>
            <w:vAlign w:val="center"/>
          </w:tcPr>
          <w:p w14:paraId="7E0F34A3" w14:textId="77777777" w:rsidR="009841AA" w:rsidRPr="009D0791" w:rsidRDefault="009841AA" w:rsidP="00F3589F">
            <w:pPr>
              <w:rPr>
                <w:color w:val="1F4E79" w:themeColor="accent5" w:themeShade="80"/>
                <w:sz w:val="24"/>
                <w:szCs w:val="24"/>
              </w:rPr>
            </w:pPr>
            <w:r w:rsidRPr="009D0791">
              <w:rPr>
                <w:color w:val="1F4E79" w:themeColor="accent5" w:themeShade="80"/>
                <w:sz w:val="24"/>
                <w:szCs w:val="24"/>
              </w:rPr>
              <w:t>Protect heritage assets and their setting and the character of the historic and built environment.</w:t>
            </w:r>
          </w:p>
        </w:tc>
        <w:tc>
          <w:tcPr>
            <w:tcW w:w="9521" w:type="dxa"/>
          </w:tcPr>
          <w:p w14:paraId="28635072" w14:textId="63F46CDB" w:rsidR="009841AA" w:rsidRPr="007C2893" w:rsidRDefault="009841AA" w:rsidP="00F3589F">
            <w:pPr>
              <w:rPr>
                <w:color w:val="2E74B5" w:themeColor="accent5" w:themeShade="BF"/>
                <w:sz w:val="24"/>
                <w:szCs w:val="24"/>
              </w:rPr>
            </w:pPr>
            <w:r>
              <w:rPr>
                <w:color w:val="2E74B5" w:themeColor="accent5" w:themeShade="BF"/>
                <w:sz w:val="24"/>
                <w:szCs w:val="24"/>
              </w:rPr>
              <w:t>Protect nationally and locally recognised heritage assets and their setting from significant harm</w:t>
            </w:r>
            <w:r w:rsidR="00FC4A1B">
              <w:rPr>
                <w:color w:val="2E74B5" w:themeColor="accent5" w:themeShade="BF"/>
                <w:sz w:val="24"/>
                <w:szCs w:val="24"/>
              </w:rPr>
              <w:t>, while maintaining important views and vistas formed</w:t>
            </w:r>
            <w:r w:rsidR="00AC35CD">
              <w:rPr>
                <w:color w:val="2E74B5" w:themeColor="accent5" w:themeShade="BF"/>
                <w:sz w:val="24"/>
                <w:szCs w:val="24"/>
              </w:rPr>
              <w:t xml:space="preserve"> of</w:t>
            </w:r>
            <w:r w:rsidR="00FC4A1B">
              <w:rPr>
                <w:color w:val="2E74B5" w:themeColor="accent5" w:themeShade="BF"/>
                <w:sz w:val="24"/>
                <w:szCs w:val="24"/>
              </w:rPr>
              <w:t xml:space="preserve"> and framed by the historic environment</w:t>
            </w:r>
            <w:r>
              <w:rPr>
                <w:color w:val="2E74B5" w:themeColor="accent5" w:themeShade="BF"/>
                <w:sz w:val="24"/>
                <w:szCs w:val="24"/>
              </w:rPr>
              <w:t>.</w:t>
            </w:r>
          </w:p>
        </w:tc>
      </w:tr>
      <w:tr w:rsidR="009841AA" w:rsidRPr="009D0791" w14:paraId="2A7984AA" w14:textId="77777777" w:rsidTr="00E96176">
        <w:tc>
          <w:tcPr>
            <w:tcW w:w="4508" w:type="dxa"/>
            <w:vMerge/>
            <w:vAlign w:val="center"/>
          </w:tcPr>
          <w:p w14:paraId="1B32D80D" w14:textId="77777777" w:rsidR="009841AA" w:rsidRPr="009D0791" w:rsidRDefault="009841AA" w:rsidP="00F3589F">
            <w:pPr>
              <w:rPr>
                <w:color w:val="1F4E79" w:themeColor="accent5" w:themeShade="80"/>
                <w:sz w:val="24"/>
                <w:szCs w:val="24"/>
              </w:rPr>
            </w:pPr>
          </w:p>
        </w:tc>
        <w:tc>
          <w:tcPr>
            <w:tcW w:w="9521" w:type="dxa"/>
          </w:tcPr>
          <w:p w14:paraId="08972BD7" w14:textId="105F0A0B" w:rsidR="009841AA" w:rsidRPr="007C2893" w:rsidRDefault="009841AA" w:rsidP="00F3589F">
            <w:pPr>
              <w:rPr>
                <w:color w:val="2E74B5" w:themeColor="accent5" w:themeShade="BF"/>
                <w:sz w:val="24"/>
                <w:szCs w:val="24"/>
              </w:rPr>
            </w:pPr>
            <w:r>
              <w:rPr>
                <w:color w:val="2E74B5" w:themeColor="accent5" w:themeShade="BF"/>
                <w:sz w:val="24"/>
                <w:szCs w:val="24"/>
              </w:rPr>
              <w:t>Protect and enable the opportunity to enhance the character of the built environment.</w:t>
            </w:r>
          </w:p>
        </w:tc>
      </w:tr>
      <w:tr w:rsidR="009841AA" w:rsidRPr="009D0791" w14:paraId="4F13987E" w14:textId="77777777" w:rsidTr="00E96176">
        <w:tc>
          <w:tcPr>
            <w:tcW w:w="4508" w:type="dxa"/>
            <w:vMerge/>
            <w:vAlign w:val="center"/>
          </w:tcPr>
          <w:p w14:paraId="12E33205" w14:textId="77777777" w:rsidR="009841AA" w:rsidRPr="009D0791" w:rsidRDefault="009841AA" w:rsidP="00513657">
            <w:pPr>
              <w:rPr>
                <w:color w:val="1F4E79" w:themeColor="accent5" w:themeShade="80"/>
                <w:sz w:val="24"/>
                <w:szCs w:val="24"/>
              </w:rPr>
            </w:pPr>
          </w:p>
        </w:tc>
        <w:tc>
          <w:tcPr>
            <w:tcW w:w="9521" w:type="dxa"/>
          </w:tcPr>
          <w:p w14:paraId="3102AF80" w14:textId="2482C33A" w:rsidR="009841AA" w:rsidRPr="007C2893" w:rsidRDefault="009841AA" w:rsidP="00513657">
            <w:pPr>
              <w:rPr>
                <w:color w:val="2E74B5" w:themeColor="accent5" w:themeShade="BF"/>
                <w:sz w:val="24"/>
                <w:szCs w:val="24"/>
              </w:rPr>
            </w:pPr>
            <w:r>
              <w:rPr>
                <w:color w:val="2E74B5" w:themeColor="accent5" w:themeShade="BF"/>
                <w:sz w:val="24"/>
                <w:szCs w:val="24"/>
              </w:rPr>
              <w:t>Ensure that proposals for all types of development are of a high-quality design through application of a Crewkerne Design Guide.</w:t>
            </w:r>
          </w:p>
        </w:tc>
      </w:tr>
      <w:tr w:rsidR="009841AA" w:rsidRPr="009D0791" w14:paraId="524C5498" w14:textId="77777777" w:rsidTr="00E96176">
        <w:tc>
          <w:tcPr>
            <w:tcW w:w="4508" w:type="dxa"/>
            <w:vMerge/>
            <w:vAlign w:val="center"/>
          </w:tcPr>
          <w:p w14:paraId="3DCDEF31" w14:textId="77777777" w:rsidR="009841AA" w:rsidRPr="009D0791" w:rsidRDefault="009841AA" w:rsidP="00513657">
            <w:pPr>
              <w:rPr>
                <w:color w:val="1F4E79" w:themeColor="accent5" w:themeShade="80"/>
                <w:sz w:val="24"/>
                <w:szCs w:val="24"/>
              </w:rPr>
            </w:pPr>
          </w:p>
        </w:tc>
        <w:tc>
          <w:tcPr>
            <w:tcW w:w="9521" w:type="dxa"/>
          </w:tcPr>
          <w:p w14:paraId="205E0757" w14:textId="37310CB4" w:rsidR="009841AA" w:rsidRPr="007C2893" w:rsidRDefault="009841AA" w:rsidP="00513657">
            <w:pPr>
              <w:rPr>
                <w:color w:val="2E74B5" w:themeColor="accent5" w:themeShade="BF"/>
                <w:sz w:val="24"/>
                <w:szCs w:val="24"/>
              </w:rPr>
            </w:pPr>
            <w:r>
              <w:rPr>
                <w:color w:val="2E74B5" w:themeColor="accent5" w:themeShade="BF"/>
                <w:sz w:val="24"/>
                <w:szCs w:val="24"/>
              </w:rPr>
              <w:t xml:space="preserve">Ensure that </w:t>
            </w:r>
            <w:r w:rsidRPr="00C1353E">
              <w:rPr>
                <w:color w:val="2E74B5" w:themeColor="accent5" w:themeShade="BF"/>
                <w:sz w:val="24"/>
                <w:szCs w:val="24"/>
              </w:rPr>
              <w:t xml:space="preserve">housing design and layout reflects the best of local character and distinctiveness, </w:t>
            </w:r>
            <w:r>
              <w:rPr>
                <w:color w:val="2E74B5" w:themeColor="accent5" w:themeShade="BF"/>
                <w:sz w:val="24"/>
                <w:szCs w:val="24"/>
              </w:rPr>
              <w:t xml:space="preserve">and </w:t>
            </w:r>
            <w:r w:rsidRPr="00C1353E">
              <w:rPr>
                <w:color w:val="2E74B5" w:themeColor="accent5" w:themeShade="BF"/>
                <w:sz w:val="24"/>
                <w:szCs w:val="24"/>
              </w:rPr>
              <w:t xml:space="preserve">utilises local materials, through </w:t>
            </w:r>
            <w:r>
              <w:rPr>
                <w:color w:val="2E74B5" w:themeColor="accent5" w:themeShade="BF"/>
                <w:sz w:val="24"/>
                <w:szCs w:val="24"/>
              </w:rPr>
              <w:t>application of a Crewkerne Design Guide.</w:t>
            </w:r>
          </w:p>
        </w:tc>
      </w:tr>
    </w:tbl>
    <w:p w14:paraId="282DA11C" w14:textId="458A64E1" w:rsidR="005B3FC1" w:rsidRPr="005B3FC1" w:rsidRDefault="005B3FC1">
      <w:pPr>
        <w:rPr>
          <w:sz w:val="24"/>
          <w:szCs w:val="24"/>
        </w:rPr>
      </w:pPr>
      <w:r w:rsidRPr="005B3FC1">
        <w:rPr>
          <w:sz w:val="24"/>
          <w:szCs w:val="24"/>
        </w:rPr>
        <w:br w:type="page"/>
      </w:r>
    </w:p>
    <w:p w14:paraId="42A0B16D" w14:textId="150D416F" w:rsidR="005B3FC1" w:rsidRPr="00FC6833" w:rsidRDefault="005B3FC1" w:rsidP="005B3FC1">
      <w:pPr>
        <w:pStyle w:val="Heading1"/>
        <w:rPr>
          <w:rFonts w:cstheme="majorHAnsi"/>
        </w:rPr>
      </w:pPr>
      <w:bookmarkStart w:id="4" w:name="_Toc131676408"/>
      <w:r w:rsidRPr="00FC6833">
        <w:rPr>
          <w:rFonts w:cstheme="majorHAnsi"/>
        </w:rPr>
        <w:lastRenderedPageBreak/>
        <w:t xml:space="preserve">Appendix 1 – </w:t>
      </w:r>
      <w:bookmarkStart w:id="5" w:name="_Toc128583006"/>
      <w:r w:rsidRPr="00FC6833">
        <w:rPr>
          <w:rFonts w:cstheme="majorHAnsi"/>
        </w:rPr>
        <w:t>Section 4.1 of Neighbourhood Plan Survey Analysis Report - Community Plan (2016) Objectives</w:t>
      </w:r>
      <w:bookmarkEnd w:id="4"/>
      <w:bookmarkEnd w:id="5"/>
    </w:p>
    <w:p w14:paraId="54558D71" w14:textId="77777777" w:rsidR="00FC6833" w:rsidRDefault="00FC6833" w:rsidP="005B3FC1">
      <w:pPr>
        <w:rPr>
          <w:rFonts w:cstheme="minorHAnsi"/>
          <w:sz w:val="24"/>
          <w:szCs w:val="24"/>
        </w:rPr>
      </w:pPr>
    </w:p>
    <w:p w14:paraId="29C3819C" w14:textId="11F3E2EE" w:rsidR="005B3FC1" w:rsidRDefault="005B3FC1" w:rsidP="005B3FC1">
      <w:pPr>
        <w:rPr>
          <w:rFonts w:cstheme="minorHAnsi"/>
          <w:sz w:val="24"/>
          <w:szCs w:val="24"/>
        </w:rPr>
      </w:pPr>
      <w:r>
        <w:rPr>
          <w:rFonts w:cstheme="minorHAnsi"/>
          <w:sz w:val="24"/>
          <w:szCs w:val="24"/>
        </w:rPr>
        <w:t>Overall, respondents confirmed that the 2016 objectives developer for the Community Plan, are still relevant today.  These provide a useful continuing direction of travel for the community, town and Plan.</w:t>
      </w: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6909"/>
        <w:gridCol w:w="1841"/>
        <w:gridCol w:w="1840"/>
        <w:gridCol w:w="1840"/>
        <w:gridCol w:w="1381"/>
      </w:tblGrid>
      <w:tr w:rsidR="005B3FC1" w14:paraId="33BA7B45" w14:textId="77777777" w:rsidTr="0001053E">
        <w:trPr>
          <w:trHeight w:val="600"/>
          <w:tblHeader/>
          <w:tblCellSpacing w:w="0" w:type="dxa"/>
          <w:jc w:val="center"/>
        </w:trPr>
        <w:tc>
          <w:tcPr>
            <w:tcW w:w="0" w:type="auto"/>
            <w:gridSpan w:val="5"/>
            <w:tcBorders>
              <w:top w:val="single" w:sz="6" w:space="0" w:color="CCCCCC"/>
              <w:left w:val="nil"/>
              <w:bottom w:val="nil"/>
              <w:right w:val="single" w:sz="6" w:space="0" w:color="CCCCCC"/>
            </w:tcBorders>
            <w:shd w:val="clear" w:color="auto" w:fill="545555"/>
            <w:tcMar>
              <w:top w:w="150" w:type="dxa"/>
              <w:left w:w="150" w:type="dxa"/>
              <w:bottom w:w="150" w:type="dxa"/>
              <w:right w:w="150" w:type="dxa"/>
            </w:tcMar>
            <w:vAlign w:val="center"/>
            <w:hideMark/>
          </w:tcPr>
          <w:p w14:paraId="4C4FFD6F" w14:textId="77777777" w:rsidR="005B3FC1" w:rsidRDefault="005B3FC1" w:rsidP="0001053E">
            <w:pPr>
              <w:rPr>
                <w:rFonts w:ascii="Arial" w:eastAsia="Times New Roman" w:hAnsi="Arial" w:cs="Arial"/>
                <w:b/>
                <w:bCs/>
                <w:color w:val="FFFFFF"/>
                <w:sz w:val="21"/>
                <w:szCs w:val="21"/>
              </w:rPr>
            </w:pPr>
            <w:r>
              <w:rPr>
                <w:rFonts w:ascii="Arial" w:eastAsia="Times New Roman" w:hAnsi="Arial" w:cs="Arial"/>
                <w:b/>
                <w:bCs/>
                <w:color w:val="FFFFFF"/>
                <w:sz w:val="21"/>
                <w:szCs w:val="21"/>
              </w:rPr>
              <w:t xml:space="preserve">1. The Community Plan in 2016 identified a series of objectives. For each of these (listed below) are they still an appropriate objective for the town to pursue? </w:t>
            </w:r>
          </w:p>
        </w:tc>
      </w:tr>
      <w:tr w:rsidR="005B3FC1" w14:paraId="753AE0CD" w14:textId="77777777" w:rsidTr="0001053E">
        <w:trPr>
          <w:trHeight w:val="360"/>
          <w:tblCellSpacing w:w="0" w:type="dxa"/>
          <w:jc w:val="center"/>
        </w:trPr>
        <w:tc>
          <w:tcPr>
            <w:tcW w:w="2500" w:type="pct"/>
            <w:tcBorders>
              <w:top w:val="single" w:sz="6" w:space="0" w:color="CCCCCC"/>
              <w:left w:val="nil"/>
              <w:bottom w:val="nil"/>
              <w:right w:val="single" w:sz="6" w:space="0" w:color="CCCCCC"/>
            </w:tcBorders>
            <w:shd w:val="clear" w:color="auto" w:fill="F5F5F3"/>
            <w:tcMar>
              <w:top w:w="75" w:type="dxa"/>
              <w:left w:w="150" w:type="dxa"/>
              <w:bottom w:w="75" w:type="dxa"/>
              <w:right w:w="75" w:type="dxa"/>
            </w:tcMar>
            <w:vAlign w:val="center"/>
            <w:hideMark/>
          </w:tcPr>
          <w:p w14:paraId="1417C7C8" w14:textId="77777777" w:rsidR="005B3FC1" w:rsidRDefault="005B3FC1" w:rsidP="0001053E">
            <w:pPr>
              <w:rPr>
                <w:rFonts w:ascii="Arial" w:eastAsia="Times New Roman" w:hAnsi="Arial" w:cs="Arial"/>
                <w:b/>
                <w:bCs/>
                <w:sz w:val="18"/>
                <w:szCs w:val="18"/>
              </w:rPr>
            </w:pPr>
            <w:r>
              <w:rPr>
                <w:rFonts w:ascii="Arial" w:eastAsia="Times New Roman" w:hAnsi="Arial" w:cs="Arial"/>
                <w:b/>
                <w:bCs/>
                <w:sz w:val="18"/>
                <w:szCs w:val="18"/>
              </w:rPr>
              <w:t>Answer Choices</w:t>
            </w:r>
          </w:p>
        </w:tc>
        <w:tc>
          <w:tcPr>
            <w:tcW w:w="666" w:type="pct"/>
            <w:tcBorders>
              <w:top w:val="single" w:sz="6" w:space="0" w:color="CCCCCC"/>
              <w:left w:val="nil"/>
              <w:bottom w:val="nil"/>
              <w:right w:val="single" w:sz="6" w:space="0" w:color="CCCCCC"/>
            </w:tcBorders>
            <w:shd w:val="clear" w:color="auto" w:fill="F5F5F3"/>
            <w:tcMar>
              <w:top w:w="75" w:type="dxa"/>
              <w:left w:w="75" w:type="dxa"/>
              <w:bottom w:w="75" w:type="dxa"/>
              <w:right w:w="75" w:type="dxa"/>
            </w:tcMar>
            <w:vAlign w:val="center"/>
            <w:hideMark/>
          </w:tcPr>
          <w:p w14:paraId="6F580298" w14:textId="77777777" w:rsidR="005B3FC1" w:rsidRDefault="005B3FC1" w:rsidP="0001053E">
            <w:pPr>
              <w:jc w:val="center"/>
              <w:rPr>
                <w:rFonts w:ascii="Arial" w:eastAsia="Times New Roman" w:hAnsi="Arial" w:cs="Arial"/>
                <w:b/>
                <w:bCs/>
                <w:sz w:val="18"/>
                <w:szCs w:val="18"/>
              </w:rPr>
            </w:pPr>
            <w:r>
              <w:rPr>
                <w:rFonts w:ascii="Arial" w:eastAsia="Times New Roman" w:hAnsi="Arial" w:cs="Arial"/>
                <w:b/>
                <w:bCs/>
                <w:sz w:val="18"/>
                <w:szCs w:val="18"/>
              </w:rPr>
              <w:t>Yes</w:t>
            </w:r>
          </w:p>
        </w:tc>
        <w:tc>
          <w:tcPr>
            <w:tcW w:w="666" w:type="pct"/>
            <w:tcBorders>
              <w:top w:val="single" w:sz="6" w:space="0" w:color="CCCCCC"/>
              <w:left w:val="nil"/>
              <w:bottom w:val="nil"/>
              <w:right w:val="single" w:sz="6" w:space="0" w:color="CCCCCC"/>
            </w:tcBorders>
            <w:shd w:val="clear" w:color="auto" w:fill="F5F5F3"/>
            <w:tcMar>
              <w:top w:w="75" w:type="dxa"/>
              <w:left w:w="75" w:type="dxa"/>
              <w:bottom w:w="75" w:type="dxa"/>
              <w:right w:w="75" w:type="dxa"/>
            </w:tcMar>
            <w:vAlign w:val="center"/>
            <w:hideMark/>
          </w:tcPr>
          <w:p w14:paraId="1E68713D" w14:textId="77777777" w:rsidR="005B3FC1" w:rsidRDefault="005B3FC1" w:rsidP="0001053E">
            <w:pPr>
              <w:jc w:val="center"/>
              <w:rPr>
                <w:rFonts w:ascii="Arial" w:eastAsia="Times New Roman" w:hAnsi="Arial" w:cs="Arial"/>
                <w:b/>
                <w:bCs/>
                <w:sz w:val="18"/>
                <w:szCs w:val="18"/>
              </w:rPr>
            </w:pPr>
            <w:r>
              <w:rPr>
                <w:rFonts w:ascii="Arial" w:eastAsia="Times New Roman" w:hAnsi="Arial" w:cs="Arial"/>
                <w:b/>
                <w:bCs/>
                <w:sz w:val="18"/>
                <w:szCs w:val="18"/>
              </w:rPr>
              <w:t>No</w:t>
            </w:r>
          </w:p>
        </w:tc>
        <w:tc>
          <w:tcPr>
            <w:tcW w:w="666" w:type="pct"/>
            <w:tcBorders>
              <w:top w:val="single" w:sz="6" w:space="0" w:color="CCCCCC"/>
              <w:left w:val="nil"/>
              <w:bottom w:val="nil"/>
              <w:right w:val="single" w:sz="6" w:space="0" w:color="CCCCCC"/>
            </w:tcBorders>
            <w:shd w:val="clear" w:color="auto" w:fill="F5F5F3"/>
            <w:tcMar>
              <w:top w:w="75" w:type="dxa"/>
              <w:left w:w="75" w:type="dxa"/>
              <w:bottom w:w="75" w:type="dxa"/>
              <w:right w:w="75" w:type="dxa"/>
            </w:tcMar>
            <w:vAlign w:val="center"/>
            <w:hideMark/>
          </w:tcPr>
          <w:p w14:paraId="27CCF9EB" w14:textId="77777777" w:rsidR="005B3FC1" w:rsidRDefault="005B3FC1" w:rsidP="0001053E">
            <w:pPr>
              <w:jc w:val="center"/>
              <w:rPr>
                <w:rFonts w:ascii="Arial" w:eastAsia="Times New Roman" w:hAnsi="Arial" w:cs="Arial"/>
                <w:b/>
                <w:bCs/>
                <w:sz w:val="18"/>
                <w:szCs w:val="18"/>
              </w:rPr>
            </w:pPr>
            <w:r>
              <w:rPr>
                <w:rFonts w:ascii="Arial" w:eastAsia="Times New Roman" w:hAnsi="Arial" w:cs="Arial"/>
                <w:b/>
                <w:bCs/>
                <w:sz w:val="18"/>
                <w:szCs w:val="18"/>
              </w:rPr>
              <w:t>Don't Know</w:t>
            </w:r>
          </w:p>
        </w:tc>
        <w:tc>
          <w:tcPr>
            <w:tcW w:w="500" w:type="pct"/>
            <w:tcBorders>
              <w:top w:val="single" w:sz="6" w:space="0" w:color="CCCCCC"/>
              <w:left w:val="nil"/>
              <w:bottom w:val="nil"/>
              <w:right w:val="single" w:sz="6" w:space="0" w:color="CCCCCC"/>
            </w:tcBorders>
            <w:shd w:val="clear" w:color="auto" w:fill="F4F5F4"/>
            <w:tcMar>
              <w:top w:w="75" w:type="dxa"/>
              <w:left w:w="75" w:type="dxa"/>
              <w:bottom w:w="75" w:type="dxa"/>
              <w:right w:w="75" w:type="dxa"/>
            </w:tcMar>
            <w:vAlign w:val="center"/>
            <w:hideMark/>
          </w:tcPr>
          <w:p w14:paraId="7D9C6E28" w14:textId="77777777" w:rsidR="005B3FC1" w:rsidRDefault="005B3FC1" w:rsidP="0001053E">
            <w:pPr>
              <w:jc w:val="center"/>
              <w:rPr>
                <w:rFonts w:ascii="Arial" w:eastAsia="Times New Roman" w:hAnsi="Arial" w:cs="Arial"/>
                <w:b/>
                <w:bCs/>
                <w:sz w:val="18"/>
                <w:szCs w:val="18"/>
              </w:rPr>
            </w:pPr>
            <w:r>
              <w:rPr>
                <w:rFonts w:ascii="Arial" w:eastAsia="Times New Roman" w:hAnsi="Arial" w:cs="Arial"/>
                <w:b/>
                <w:bCs/>
                <w:sz w:val="18"/>
                <w:szCs w:val="18"/>
              </w:rPr>
              <w:t>Response Total</w:t>
            </w:r>
          </w:p>
        </w:tc>
      </w:tr>
      <w:tr w:rsidR="005B3FC1" w14:paraId="69DD6FFF" w14:textId="77777777" w:rsidTr="0001053E">
        <w:trPr>
          <w:tblCellSpacing w:w="0" w:type="dxa"/>
          <w:jc w:val="center"/>
        </w:trPr>
        <w:tc>
          <w:tcPr>
            <w:tcW w:w="1500" w:type="pct"/>
            <w:tcBorders>
              <w:top w:val="single" w:sz="6" w:space="0" w:color="CCCCCC"/>
              <w:left w:val="nil"/>
              <w:bottom w:val="nil"/>
              <w:right w:val="single" w:sz="6" w:space="0" w:color="CCCCCC"/>
            </w:tcBorders>
            <w:shd w:val="clear" w:color="auto" w:fill="FFFFFF"/>
            <w:tcMar>
              <w:top w:w="75" w:type="dxa"/>
              <w:left w:w="150" w:type="dxa"/>
              <w:bottom w:w="75" w:type="dxa"/>
              <w:right w:w="75" w:type="dxa"/>
            </w:tcMar>
            <w:vAlign w:val="center"/>
            <w:hideMark/>
          </w:tcPr>
          <w:p w14:paraId="6ECF0471" w14:textId="77777777" w:rsidR="005B3FC1" w:rsidRDefault="005B3FC1" w:rsidP="0001053E">
            <w:pPr>
              <w:rPr>
                <w:rFonts w:ascii="Arial" w:eastAsia="Times New Roman" w:hAnsi="Arial" w:cs="Arial"/>
                <w:sz w:val="18"/>
                <w:szCs w:val="18"/>
              </w:rPr>
            </w:pPr>
            <w:r>
              <w:rPr>
                <w:rFonts w:ascii="Arial" w:eastAsia="Times New Roman" w:hAnsi="Arial" w:cs="Arial"/>
                <w:sz w:val="18"/>
                <w:szCs w:val="18"/>
              </w:rPr>
              <w:t>To support and enhance Crewkerne’s strong community spirit</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16EA5984"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92.26%</w:t>
            </w:r>
            <w:r>
              <w:rPr>
                <w:rFonts w:ascii="Arial" w:eastAsia="Times New Roman" w:hAnsi="Arial" w:cs="Arial"/>
                <w:sz w:val="18"/>
                <w:szCs w:val="18"/>
              </w:rPr>
              <w:br/>
              <w:t>155</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3778D72C"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2.98%</w:t>
            </w:r>
            <w:r>
              <w:rPr>
                <w:rFonts w:ascii="Arial" w:eastAsia="Times New Roman" w:hAnsi="Arial" w:cs="Arial"/>
                <w:sz w:val="18"/>
                <w:szCs w:val="18"/>
              </w:rPr>
              <w:br/>
              <w:t>5</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31E391FF"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4.76%</w:t>
            </w:r>
            <w:r>
              <w:rPr>
                <w:rFonts w:ascii="Arial" w:eastAsia="Times New Roman" w:hAnsi="Arial" w:cs="Arial"/>
                <w:sz w:val="18"/>
                <w:szCs w:val="18"/>
              </w:rPr>
              <w:br/>
              <w:t>8</w:t>
            </w:r>
          </w:p>
        </w:tc>
        <w:tc>
          <w:tcPr>
            <w:tcW w:w="500" w:type="pct"/>
            <w:tcBorders>
              <w:top w:val="single" w:sz="6" w:space="0" w:color="CCCCCC"/>
              <w:left w:val="nil"/>
              <w:bottom w:val="nil"/>
              <w:right w:val="single" w:sz="6" w:space="0" w:color="CCCCCC"/>
            </w:tcBorders>
            <w:shd w:val="clear" w:color="auto" w:fill="F4F5F4"/>
            <w:tcMar>
              <w:top w:w="75" w:type="dxa"/>
              <w:left w:w="75" w:type="dxa"/>
              <w:bottom w:w="75" w:type="dxa"/>
              <w:right w:w="75" w:type="dxa"/>
            </w:tcMar>
            <w:vAlign w:val="center"/>
            <w:hideMark/>
          </w:tcPr>
          <w:p w14:paraId="0264A368"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168</w:t>
            </w:r>
          </w:p>
        </w:tc>
      </w:tr>
      <w:tr w:rsidR="005B3FC1" w14:paraId="44D52D6B" w14:textId="77777777" w:rsidTr="0001053E">
        <w:trPr>
          <w:tblCellSpacing w:w="0" w:type="dxa"/>
          <w:jc w:val="center"/>
        </w:trPr>
        <w:tc>
          <w:tcPr>
            <w:tcW w:w="1500" w:type="pct"/>
            <w:tcBorders>
              <w:top w:val="single" w:sz="6" w:space="0" w:color="CCCCCC"/>
              <w:left w:val="nil"/>
              <w:bottom w:val="nil"/>
              <w:right w:val="single" w:sz="6" w:space="0" w:color="CCCCCC"/>
            </w:tcBorders>
            <w:shd w:val="clear" w:color="auto" w:fill="FFFFFF"/>
            <w:tcMar>
              <w:top w:w="75" w:type="dxa"/>
              <w:left w:w="150" w:type="dxa"/>
              <w:bottom w:w="75" w:type="dxa"/>
              <w:right w:w="75" w:type="dxa"/>
            </w:tcMar>
            <w:vAlign w:val="center"/>
            <w:hideMark/>
          </w:tcPr>
          <w:p w14:paraId="6F1E71B6" w14:textId="77777777" w:rsidR="005B3FC1" w:rsidRDefault="005B3FC1" w:rsidP="0001053E">
            <w:pPr>
              <w:rPr>
                <w:rFonts w:ascii="Arial" w:eastAsia="Times New Roman" w:hAnsi="Arial" w:cs="Arial"/>
                <w:sz w:val="18"/>
                <w:szCs w:val="18"/>
              </w:rPr>
            </w:pPr>
            <w:r>
              <w:rPr>
                <w:rFonts w:ascii="Arial" w:eastAsia="Times New Roman" w:hAnsi="Arial" w:cs="Arial"/>
                <w:sz w:val="18"/>
                <w:szCs w:val="18"/>
              </w:rPr>
              <w:t>A buzzy town centre with something for everyone</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7DFD4F6B"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92.35%</w:t>
            </w:r>
            <w:r>
              <w:rPr>
                <w:rFonts w:ascii="Arial" w:eastAsia="Times New Roman" w:hAnsi="Arial" w:cs="Arial"/>
                <w:sz w:val="18"/>
                <w:szCs w:val="18"/>
              </w:rPr>
              <w:br/>
              <w:t>157</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79DCC942"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4.71%</w:t>
            </w:r>
            <w:r>
              <w:rPr>
                <w:rFonts w:ascii="Arial" w:eastAsia="Times New Roman" w:hAnsi="Arial" w:cs="Arial"/>
                <w:sz w:val="18"/>
                <w:szCs w:val="18"/>
              </w:rPr>
              <w:br/>
              <w:t>8</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2621DFE4"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2.94%</w:t>
            </w:r>
            <w:r>
              <w:rPr>
                <w:rFonts w:ascii="Arial" w:eastAsia="Times New Roman" w:hAnsi="Arial" w:cs="Arial"/>
                <w:sz w:val="18"/>
                <w:szCs w:val="18"/>
              </w:rPr>
              <w:br/>
              <w:t>5</w:t>
            </w:r>
          </w:p>
        </w:tc>
        <w:tc>
          <w:tcPr>
            <w:tcW w:w="500" w:type="pct"/>
            <w:tcBorders>
              <w:top w:val="single" w:sz="6" w:space="0" w:color="CCCCCC"/>
              <w:left w:val="nil"/>
              <w:bottom w:val="nil"/>
              <w:right w:val="single" w:sz="6" w:space="0" w:color="CCCCCC"/>
            </w:tcBorders>
            <w:shd w:val="clear" w:color="auto" w:fill="F4F5F4"/>
            <w:tcMar>
              <w:top w:w="75" w:type="dxa"/>
              <w:left w:w="75" w:type="dxa"/>
              <w:bottom w:w="75" w:type="dxa"/>
              <w:right w:w="75" w:type="dxa"/>
            </w:tcMar>
            <w:vAlign w:val="center"/>
            <w:hideMark/>
          </w:tcPr>
          <w:p w14:paraId="7C96EB7E"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170</w:t>
            </w:r>
          </w:p>
        </w:tc>
      </w:tr>
      <w:tr w:rsidR="005B3FC1" w14:paraId="37F81E3C" w14:textId="77777777" w:rsidTr="0001053E">
        <w:trPr>
          <w:tblCellSpacing w:w="0" w:type="dxa"/>
          <w:jc w:val="center"/>
        </w:trPr>
        <w:tc>
          <w:tcPr>
            <w:tcW w:w="1500" w:type="pct"/>
            <w:tcBorders>
              <w:top w:val="single" w:sz="6" w:space="0" w:color="CCCCCC"/>
              <w:left w:val="nil"/>
              <w:bottom w:val="nil"/>
              <w:right w:val="single" w:sz="6" w:space="0" w:color="CCCCCC"/>
            </w:tcBorders>
            <w:shd w:val="clear" w:color="auto" w:fill="FFFFFF"/>
            <w:tcMar>
              <w:top w:w="75" w:type="dxa"/>
              <w:left w:w="150" w:type="dxa"/>
              <w:bottom w:w="75" w:type="dxa"/>
              <w:right w:w="75" w:type="dxa"/>
            </w:tcMar>
            <w:vAlign w:val="center"/>
            <w:hideMark/>
          </w:tcPr>
          <w:p w14:paraId="413C4A65" w14:textId="77777777" w:rsidR="005B3FC1" w:rsidRDefault="005B3FC1" w:rsidP="0001053E">
            <w:pPr>
              <w:rPr>
                <w:rFonts w:ascii="Arial" w:eastAsia="Times New Roman" w:hAnsi="Arial" w:cs="Arial"/>
                <w:sz w:val="18"/>
                <w:szCs w:val="18"/>
              </w:rPr>
            </w:pPr>
            <w:r>
              <w:rPr>
                <w:rFonts w:ascii="Arial" w:eastAsia="Times New Roman" w:hAnsi="Arial" w:cs="Arial"/>
                <w:sz w:val="18"/>
                <w:szCs w:val="18"/>
              </w:rPr>
              <w:t>Improved access for all with appropriate transport solutions</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40FEED71"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92.94%</w:t>
            </w:r>
            <w:r>
              <w:rPr>
                <w:rFonts w:ascii="Arial" w:eastAsia="Times New Roman" w:hAnsi="Arial" w:cs="Arial"/>
                <w:sz w:val="18"/>
                <w:szCs w:val="18"/>
              </w:rPr>
              <w:br/>
              <w:t>158</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0EE7DF58"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2.94%</w:t>
            </w:r>
            <w:r>
              <w:rPr>
                <w:rFonts w:ascii="Arial" w:eastAsia="Times New Roman" w:hAnsi="Arial" w:cs="Arial"/>
                <w:sz w:val="18"/>
                <w:szCs w:val="18"/>
              </w:rPr>
              <w:br/>
              <w:t>5</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706FFDE5"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4.12%</w:t>
            </w:r>
            <w:r>
              <w:rPr>
                <w:rFonts w:ascii="Arial" w:eastAsia="Times New Roman" w:hAnsi="Arial" w:cs="Arial"/>
                <w:sz w:val="18"/>
                <w:szCs w:val="18"/>
              </w:rPr>
              <w:br/>
              <w:t>7</w:t>
            </w:r>
          </w:p>
        </w:tc>
        <w:tc>
          <w:tcPr>
            <w:tcW w:w="500" w:type="pct"/>
            <w:tcBorders>
              <w:top w:val="single" w:sz="6" w:space="0" w:color="CCCCCC"/>
              <w:left w:val="nil"/>
              <w:bottom w:val="nil"/>
              <w:right w:val="single" w:sz="6" w:space="0" w:color="CCCCCC"/>
            </w:tcBorders>
            <w:shd w:val="clear" w:color="auto" w:fill="F4F5F4"/>
            <w:tcMar>
              <w:top w:w="75" w:type="dxa"/>
              <w:left w:w="75" w:type="dxa"/>
              <w:bottom w:w="75" w:type="dxa"/>
              <w:right w:w="75" w:type="dxa"/>
            </w:tcMar>
            <w:vAlign w:val="center"/>
            <w:hideMark/>
          </w:tcPr>
          <w:p w14:paraId="136C2C9C"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170</w:t>
            </w:r>
          </w:p>
        </w:tc>
      </w:tr>
      <w:tr w:rsidR="005B3FC1" w14:paraId="3F2698FF" w14:textId="77777777" w:rsidTr="0001053E">
        <w:trPr>
          <w:tblCellSpacing w:w="0" w:type="dxa"/>
          <w:jc w:val="center"/>
        </w:trPr>
        <w:tc>
          <w:tcPr>
            <w:tcW w:w="1500" w:type="pct"/>
            <w:tcBorders>
              <w:top w:val="single" w:sz="6" w:space="0" w:color="CCCCCC"/>
              <w:left w:val="nil"/>
              <w:bottom w:val="nil"/>
              <w:right w:val="single" w:sz="6" w:space="0" w:color="CCCCCC"/>
            </w:tcBorders>
            <w:shd w:val="clear" w:color="auto" w:fill="FFFFFF"/>
            <w:tcMar>
              <w:top w:w="75" w:type="dxa"/>
              <w:left w:w="150" w:type="dxa"/>
              <w:bottom w:w="75" w:type="dxa"/>
              <w:right w:w="75" w:type="dxa"/>
            </w:tcMar>
            <w:vAlign w:val="center"/>
            <w:hideMark/>
          </w:tcPr>
          <w:p w14:paraId="44ACBB2A" w14:textId="77777777" w:rsidR="005B3FC1" w:rsidRDefault="005B3FC1" w:rsidP="0001053E">
            <w:pPr>
              <w:rPr>
                <w:rFonts w:ascii="Arial" w:eastAsia="Times New Roman" w:hAnsi="Arial" w:cs="Arial"/>
                <w:sz w:val="18"/>
                <w:szCs w:val="18"/>
              </w:rPr>
            </w:pPr>
            <w:r>
              <w:rPr>
                <w:rFonts w:ascii="Arial" w:eastAsia="Times New Roman" w:hAnsi="Arial" w:cs="Arial"/>
                <w:sz w:val="18"/>
                <w:szCs w:val="18"/>
              </w:rPr>
              <w:t>Stronger partnership working between businesses and local authority</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31950C28"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81.07%</w:t>
            </w:r>
            <w:r>
              <w:rPr>
                <w:rFonts w:ascii="Arial" w:eastAsia="Times New Roman" w:hAnsi="Arial" w:cs="Arial"/>
                <w:sz w:val="18"/>
                <w:szCs w:val="18"/>
              </w:rPr>
              <w:br/>
              <w:t>137</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3E002276"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1.78%</w:t>
            </w:r>
            <w:r>
              <w:rPr>
                <w:rFonts w:ascii="Arial" w:eastAsia="Times New Roman" w:hAnsi="Arial" w:cs="Arial"/>
                <w:sz w:val="18"/>
                <w:szCs w:val="18"/>
              </w:rPr>
              <w:br/>
              <w:t>3</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2636F118"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17.16%</w:t>
            </w:r>
            <w:r>
              <w:rPr>
                <w:rFonts w:ascii="Arial" w:eastAsia="Times New Roman" w:hAnsi="Arial" w:cs="Arial"/>
                <w:sz w:val="18"/>
                <w:szCs w:val="18"/>
              </w:rPr>
              <w:br/>
              <w:t>29</w:t>
            </w:r>
          </w:p>
        </w:tc>
        <w:tc>
          <w:tcPr>
            <w:tcW w:w="500" w:type="pct"/>
            <w:tcBorders>
              <w:top w:val="single" w:sz="6" w:space="0" w:color="CCCCCC"/>
              <w:left w:val="nil"/>
              <w:bottom w:val="nil"/>
              <w:right w:val="single" w:sz="6" w:space="0" w:color="CCCCCC"/>
            </w:tcBorders>
            <w:shd w:val="clear" w:color="auto" w:fill="F4F5F4"/>
            <w:tcMar>
              <w:top w:w="75" w:type="dxa"/>
              <w:left w:w="75" w:type="dxa"/>
              <w:bottom w:w="75" w:type="dxa"/>
              <w:right w:w="75" w:type="dxa"/>
            </w:tcMar>
            <w:vAlign w:val="center"/>
            <w:hideMark/>
          </w:tcPr>
          <w:p w14:paraId="24CBF299"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169</w:t>
            </w:r>
          </w:p>
        </w:tc>
      </w:tr>
      <w:tr w:rsidR="005B3FC1" w14:paraId="47716970" w14:textId="77777777" w:rsidTr="0001053E">
        <w:trPr>
          <w:tblCellSpacing w:w="0" w:type="dxa"/>
          <w:jc w:val="center"/>
        </w:trPr>
        <w:tc>
          <w:tcPr>
            <w:tcW w:w="1500" w:type="pct"/>
            <w:tcBorders>
              <w:top w:val="single" w:sz="6" w:space="0" w:color="CCCCCC"/>
              <w:left w:val="nil"/>
              <w:bottom w:val="nil"/>
              <w:right w:val="single" w:sz="6" w:space="0" w:color="CCCCCC"/>
            </w:tcBorders>
            <w:shd w:val="clear" w:color="auto" w:fill="FFFFFF"/>
            <w:tcMar>
              <w:top w:w="75" w:type="dxa"/>
              <w:left w:w="150" w:type="dxa"/>
              <w:bottom w:w="75" w:type="dxa"/>
              <w:right w:w="75" w:type="dxa"/>
            </w:tcMar>
            <w:vAlign w:val="center"/>
            <w:hideMark/>
          </w:tcPr>
          <w:p w14:paraId="46C83811" w14:textId="77777777" w:rsidR="005B3FC1" w:rsidRDefault="005B3FC1" w:rsidP="0001053E">
            <w:pPr>
              <w:rPr>
                <w:rFonts w:ascii="Arial" w:eastAsia="Times New Roman" w:hAnsi="Arial" w:cs="Arial"/>
                <w:sz w:val="18"/>
                <w:szCs w:val="18"/>
              </w:rPr>
            </w:pPr>
            <w:r>
              <w:rPr>
                <w:rFonts w:ascii="Arial" w:eastAsia="Times New Roman" w:hAnsi="Arial" w:cs="Arial"/>
                <w:sz w:val="18"/>
                <w:szCs w:val="18"/>
              </w:rPr>
              <w:t>A safe, clean, green and attractive environment</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0A1BBE51"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95.88%</w:t>
            </w:r>
            <w:r>
              <w:rPr>
                <w:rFonts w:ascii="Arial" w:eastAsia="Times New Roman" w:hAnsi="Arial" w:cs="Arial"/>
                <w:sz w:val="18"/>
                <w:szCs w:val="18"/>
              </w:rPr>
              <w:br/>
              <w:t>163</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6560F09B"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3.53%</w:t>
            </w:r>
            <w:r>
              <w:rPr>
                <w:rFonts w:ascii="Arial" w:eastAsia="Times New Roman" w:hAnsi="Arial" w:cs="Arial"/>
                <w:sz w:val="18"/>
                <w:szCs w:val="18"/>
              </w:rPr>
              <w:br/>
              <w:t>6</w:t>
            </w:r>
          </w:p>
        </w:tc>
        <w:tc>
          <w:tcPr>
            <w:tcW w:w="0" w:type="auto"/>
            <w:tcBorders>
              <w:top w:val="single" w:sz="6" w:space="0" w:color="CCCCCC"/>
              <w:left w:val="nil"/>
              <w:bottom w:val="nil"/>
              <w:right w:val="single" w:sz="6" w:space="0" w:color="CCCCCC"/>
            </w:tcBorders>
            <w:shd w:val="clear" w:color="auto" w:fill="FFFFFF"/>
            <w:tcMar>
              <w:top w:w="75" w:type="dxa"/>
              <w:left w:w="75" w:type="dxa"/>
              <w:bottom w:w="75" w:type="dxa"/>
              <w:right w:w="75" w:type="dxa"/>
            </w:tcMar>
            <w:vAlign w:val="center"/>
            <w:hideMark/>
          </w:tcPr>
          <w:p w14:paraId="52FB5994"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0.59%</w:t>
            </w:r>
            <w:r>
              <w:rPr>
                <w:rFonts w:ascii="Arial" w:eastAsia="Times New Roman" w:hAnsi="Arial" w:cs="Arial"/>
                <w:sz w:val="18"/>
                <w:szCs w:val="18"/>
              </w:rPr>
              <w:br/>
              <w:t>1</w:t>
            </w:r>
          </w:p>
        </w:tc>
        <w:tc>
          <w:tcPr>
            <w:tcW w:w="500" w:type="pct"/>
            <w:tcBorders>
              <w:top w:val="single" w:sz="6" w:space="0" w:color="CCCCCC"/>
              <w:left w:val="nil"/>
              <w:bottom w:val="nil"/>
              <w:right w:val="single" w:sz="6" w:space="0" w:color="CCCCCC"/>
            </w:tcBorders>
            <w:shd w:val="clear" w:color="auto" w:fill="F4F5F4"/>
            <w:tcMar>
              <w:top w:w="75" w:type="dxa"/>
              <w:left w:w="75" w:type="dxa"/>
              <w:bottom w:w="75" w:type="dxa"/>
              <w:right w:w="75" w:type="dxa"/>
            </w:tcMar>
            <w:vAlign w:val="center"/>
            <w:hideMark/>
          </w:tcPr>
          <w:p w14:paraId="0FA8527E"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170</w:t>
            </w:r>
          </w:p>
        </w:tc>
      </w:tr>
      <w:tr w:rsidR="005B3FC1" w14:paraId="1EA83C22" w14:textId="77777777" w:rsidTr="0001053E">
        <w:trPr>
          <w:tblCellSpacing w:w="0" w:type="dxa"/>
          <w:jc w:val="center"/>
        </w:trPr>
        <w:tc>
          <w:tcPr>
            <w:tcW w:w="0" w:type="auto"/>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4E6DA55" w14:textId="77777777" w:rsidR="005B3FC1" w:rsidRDefault="005B3FC1" w:rsidP="0001053E">
            <w:pPr>
              <w:rPr>
                <w:rFonts w:ascii="Arial" w:eastAsia="Times New Roman" w:hAnsi="Arial" w:cs="Arial"/>
                <w:sz w:val="18"/>
                <w:szCs w:val="18"/>
              </w:rPr>
            </w:pPr>
          </w:p>
        </w:tc>
        <w:tc>
          <w:tcPr>
            <w:tcW w:w="450" w:type="pct"/>
            <w:tcBorders>
              <w:top w:val="single" w:sz="6" w:space="0" w:color="CCCCCC"/>
              <w:left w:val="nil"/>
              <w:bottom w:val="nil"/>
              <w:right w:val="single" w:sz="6" w:space="0" w:color="CCCCCC"/>
            </w:tcBorders>
            <w:shd w:val="clear" w:color="auto" w:fill="DDDDDD"/>
            <w:tcMar>
              <w:top w:w="60" w:type="dxa"/>
              <w:left w:w="60" w:type="dxa"/>
              <w:bottom w:w="60" w:type="dxa"/>
              <w:right w:w="60" w:type="dxa"/>
            </w:tcMar>
            <w:vAlign w:val="center"/>
            <w:hideMark/>
          </w:tcPr>
          <w:p w14:paraId="0752D742"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answered</w:t>
            </w:r>
          </w:p>
        </w:tc>
        <w:tc>
          <w:tcPr>
            <w:tcW w:w="450" w:type="pct"/>
            <w:tcBorders>
              <w:top w:val="single" w:sz="6" w:space="0" w:color="CCCCCC"/>
              <w:left w:val="nil"/>
              <w:bottom w:val="nil"/>
              <w:right w:val="single" w:sz="6" w:space="0" w:color="CCCCCC"/>
            </w:tcBorders>
            <w:shd w:val="clear" w:color="auto" w:fill="DDDDDD"/>
            <w:tcMar>
              <w:top w:w="60" w:type="dxa"/>
              <w:left w:w="60" w:type="dxa"/>
              <w:bottom w:w="60" w:type="dxa"/>
              <w:right w:w="60" w:type="dxa"/>
            </w:tcMar>
            <w:vAlign w:val="center"/>
            <w:hideMark/>
          </w:tcPr>
          <w:p w14:paraId="1018B36E"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170</w:t>
            </w:r>
          </w:p>
        </w:tc>
      </w:tr>
      <w:tr w:rsidR="005B3FC1" w14:paraId="534FC02E" w14:textId="77777777" w:rsidTr="0001053E">
        <w:trPr>
          <w:tblCellSpacing w:w="0" w:type="dxa"/>
          <w:jc w:val="center"/>
        </w:trPr>
        <w:tc>
          <w:tcPr>
            <w:tcW w:w="0" w:type="auto"/>
            <w:gridSpan w:val="3"/>
            <w:vMerge/>
            <w:tcBorders>
              <w:top w:val="single" w:sz="6" w:space="0" w:color="CCCCCC"/>
              <w:left w:val="nil"/>
              <w:bottom w:val="nil"/>
              <w:right w:val="single" w:sz="6" w:space="0" w:color="CCCCCC"/>
            </w:tcBorders>
            <w:vAlign w:val="center"/>
            <w:hideMark/>
          </w:tcPr>
          <w:p w14:paraId="3717AE88" w14:textId="77777777" w:rsidR="005B3FC1" w:rsidRDefault="005B3FC1" w:rsidP="0001053E">
            <w:pPr>
              <w:rPr>
                <w:rFonts w:ascii="Arial" w:eastAsia="Times New Roman" w:hAnsi="Arial" w:cs="Arial"/>
                <w:sz w:val="18"/>
                <w:szCs w:val="18"/>
              </w:rPr>
            </w:pPr>
          </w:p>
        </w:tc>
        <w:tc>
          <w:tcPr>
            <w:tcW w:w="450" w:type="pct"/>
            <w:tcBorders>
              <w:top w:val="single" w:sz="6" w:space="0" w:color="CCCCCC"/>
              <w:left w:val="nil"/>
              <w:bottom w:val="nil"/>
              <w:right w:val="single" w:sz="6" w:space="0" w:color="CCCCCC"/>
            </w:tcBorders>
            <w:shd w:val="clear" w:color="auto" w:fill="DDDDDD"/>
            <w:tcMar>
              <w:top w:w="60" w:type="dxa"/>
              <w:left w:w="60" w:type="dxa"/>
              <w:bottom w:w="60" w:type="dxa"/>
              <w:right w:w="60" w:type="dxa"/>
            </w:tcMar>
            <w:vAlign w:val="center"/>
            <w:hideMark/>
          </w:tcPr>
          <w:p w14:paraId="228F6A81"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skipped</w:t>
            </w:r>
          </w:p>
        </w:tc>
        <w:tc>
          <w:tcPr>
            <w:tcW w:w="450" w:type="pct"/>
            <w:tcBorders>
              <w:top w:val="single" w:sz="6" w:space="0" w:color="CCCCCC"/>
              <w:left w:val="nil"/>
              <w:bottom w:val="nil"/>
              <w:right w:val="single" w:sz="6" w:space="0" w:color="CCCCCC"/>
            </w:tcBorders>
            <w:shd w:val="clear" w:color="auto" w:fill="DDDDDD"/>
            <w:tcMar>
              <w:top w:w="60" w:type="dxa"/>
              <w:left w:w="60" w:type="dxa"/>
              <w:bottom w:w="60" w:type="dxa"/>
              <w:right w:w="60" w:type="dxa"/>
            </w:tcMar>
            <w:vAlign w:val="center"/>
            <w:hideMark/>
          </w:tcPr>
          <w:p w14:paraId="72F59B32" w14:textId="77777777" w:rsidR="005B3FC1" w:rsidRDefault="005B3FC1" w:rsidP="0001053E">
            <w:pPr>
              <w:jc w:val="center"/>
              <w:rPr>
                <w:rFonts w:ascii="Arial" w:eastAsia="Times New Roman" w:hAnsi="Arial" w:cs="Arial"/>
                <w:sz w:val="18"/>
                <w:szCs w:val="18"/>
              </w:rPr>
            </w:pPr>
            <w:r>
              <w:rPr>
                <w:rFonts w:ascii="Arial" w:eastAsia="Times New Roman" w:hAnsi="Arial" w:cs="Arial"/>
                <w:sz w:val="18"/>
                <w:szCs w:val="18"/>
              </w:rPr>
              <w:t>3</w:t>
            </w:r>
          </w:p>
        </w:tc>
      </w:tr>
    </w:tbl>
    <w:p w14:paraId="358C77A8" w14:textId="77777777" w:rsidR="005B3FC1" w:rsidRDefault="005B3FC1" w:rsidP="005B3FC1">
      <w:pPr>
        <w:rPr>
          <w:rFonts w:cstheme="minorHAnsi"/>
          <w:sz w:val="24"/>
          <w:szCs w:val="24"/>
        </w:rPr>
      </w:pPr>
    </w:p>
    <w:p w14:paraId="68D744CA" w14:textId="77777777" w:rsidR="005B3FC1" w:rsidRDefault="005B3FC1" w:rsidP="005B3FC1">
      <w:pPr>
        <w:rPr>
          <w:rFonts w:cstheme="minorHAnsi"/>
          <w:sz w:val="24"/>
          <w:szCs w:val="24"/>
        </w:rPr>
      </w:pPr>
      <w:r>
        <w:rPr>
          <w:rFonts w:cstheme="minorHAnsi"/>
          <w:sz w:val="24"/>
          <w:szCs w:val="24"/>
        </w:rPr>
        <w:t>When asked if they need updating or adding to, 35 comments were made. The word cloud below represents the words most commonly used.</w:t>
      </w:r>
    </w:p>
    <w:p w14:paraId="2576F4A4" w14:textId="77777777" w:rsidR="005B3FC1" w:rsidRPr="00715F31" w:rsidRDefault="005B3FC1" w:rsidP="005B3FC1">
      <w:pPr>
        <w:rPr>
          <w:rFonts w:cstheme="minorHAnsi"/>
          <w:sz w:val="24"/>
          <w:szCs w:val="24"/>
        </w:rPr>
      </w:pPr>
      <w:r w:rsidRPr="00412F7A">
        <w:rPr>
          <w:rFonts w:cstheme="minorHAnsi"/>
          <w:noProof/>
          <w:sz w:val="24"/>
          <w:szCs w:val="24"/>
        </w:rPr>
        <w:lastRenderedPageBreak/>
        <w:drawing>
          <wp:inline distT="0" distB="0" distL="0" distR="0" wp14:anchorId="35B358AA" wp14:editId="5EFE0A77">
            <wp:extent cx="8779539" cy="2775097"/>
            <wp:effectExtent l="0" t="0" r="2540" b="635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pic:nvPicPr>
                  <pic:blipFill>
                    <a:blip r:embed="rId8"/>
                    <a:stretch>
                      <a:fillRect/>
                    </a:stretch>
                  </pic:blipFill>
                  <pic:spPr>
                    <a:xfrm>
                      <a:off x="0" y="0"/>
                      <a:ext cx="8796390" cy="2780423"/>
                    </a:xfrm>
                    <a:prstGeom prst="rect">
                      <a:avLst/>
                    </a:prstGeom>
                  </pic:spPr>
                </pic:pic>
              </a:graphicData>
            </a:graphic>
          </wp:inline>
        </w:drawing>
      </w:r>
    </w:p>
    <w:p w14:paraId="4D44F4DD" w14:textId="296049F6" w:rsidR="005B3FC1" w:rsidRDefault="005B3FC1" w:rsidP="005B3FC1">
      <w:pPr>
        <w:rPr>
          <w:rFonts w:cstheme="minorHAnsi"/>
          <w:sz w:val="24"/>
          <w:szCs w:val="24"/>
        </w:rPr>
      </w:pPr>
      <w:r>
        <w:rPr>
          <w:rFonts w:cstheme="minorHAnsi"/>
          <w:sz w:val="24"/>
          <w:szCs w:val="24"/>
        </w:rPr>
        <w:t xml:space="preserve">Most comments, although useful, related to specific issues which </w:t>
      </w:r>
      <w:r w:rsidR="000B4B04">
        <w:rPr>
          <w:rFonts w:cstheme="minorHAnsi"/>
          <w:sz w:val="24"/>
          <w:szCs w:val="24"/>
        </w:rPr>
        <w:t>will</w:t>
      </w:r>
      <w:r>
        <w:rPr>
          <w:rFonts w:cstheme="minorHAnsi"/>
          <w:sz w:val="24"/>
          <w:szCs w:val="24"/>
        </w:rPr>
        <w:t xml:space="preserve"> be better considered </w:t>
      </w:r>
      <w:r w:rsidR="000B4B04">
        <w:rPr>
          <w:rFonts w:cstheme="minorHAnsi"/>
          <w:sz w:val="24"/>
          <w:szCs w:val="24"/>
        </w:rPr>
        <w:t>when</w:t>
      </w:r>
      <w:r>
        <w:rPr>
          <w:rFonts w:cstheme="minorHAnsi"/>
          <w:sz w:val="24"/>
          <w:szCs w:val="24"/>
        </w:rPr>
        <w:t xml:space="preserve"> more detailed objectives or policies are developed rather than giving rise to changes to the objectives themselves</w:t>
      </w:r>
      <w:r w:rsidR="000B4B04">
        <w:rPr>
          <w:rFonts w:cstheme="minorHAnsi"/>
          <w:sz w:val="24"/>
          <w:szCs w:val="24"/>
        </w:rPr>
        <w:t xml:space="preserve">. Current objectives </w:t>
      </w:r>
      <w:r>
        <w:rPr>
          <w:rFonts w:cstheme="minorHAnsi"/>
          <w:sz w:val="24"/>
          <w:szCs w:val="24"/>
        </w:rPr>
        <w:t>are necessarily broad and strategic in scope to ensure that a wide range of issues are covered.</w:t>
      </w:r>
    </w:p>
    <w:p w14:paraId="69729E25" w14:textId="283B521D" w:rsidR="005B3FC1" w:rsidRDefault="005B3FC1" w:rsidP="005B3FC1">
      <w:pPr>
        <w:rPr>
          <w:rFonts w:cstheme="minorHAnsi"/>
          <w:sz w:val="24"/>
          <w:szCs w:val="24"/>
        </w:rPr>
      </w:pPr>
      <w:r>
        <w:rPr>
          <w:rFonts w:cstheme="minorHAnsi"/>
          <w:sz w:val="24"/>
          <w:szCs w:val="24"/>
        </w:rPr>
        <w:t>Some comments provided which relate</w:t>
      </w:r>
      <w:r w:rsidR="00C30811">
        <w:rPr>
          <w:rFonts w:cstheme="minorHAnsi"/>
          <w:sz w:val="24"/>
          <w:szCs w:val="24"/>
        </w:rPr>
        <w:t>d</w:t>
      </w:r>
      <w:r>
        <w:rPr>
          <w:rFonts w:cstheme="minorHAnsi"/>
          <w:sz w:val="24"/>
          <w:szCs w:val="24"/>
        </w:rPr>
        <w:t xml:space="preserve"> closely to the objectives’ wording and content were as follows (quoted verbatim):</w:t>
      </w:r>
    </w:p>
    <w:p w14:paraId="6D29E5CD" w14:textId="77777777" w:rsidR="005B3FC1" w:rsidRPr="006B4C13" w:rsidRDefault="005B3FC1" w:rsidP="005B3FC1">
      <w:pPr>
        <w:pStyle w:val="ListParagraph"/>
        <w:numPr>
          <w:ilvl w:val="0"/>
          <w:numId w:val="2"/>
        </w:numPr>
        <w:spacing w:before="0" w:after="160" w:line="259" w:lineRule="auto"/>
        <w:rPr>
          <w:rFonts w:asciiTheme="minorHAnsi" w:hAnsiTheme="minorHAnsi" w:cstheme="minorHAnsi"/>
          <w:sz w:val="24"/>
          <w:szCs w:val="24"/>
        </w:rPr>
      </w:pPr>
      <w:r w:rsidRPr="006B4C13">
        <w:rPr>
          <w:rFonts w:asciiTheme="minorHAnsi" w:hAnsiTheme="minorHAnsi" w:cstheme="minorHAnsi"/>
          <w:sz w:val="24"/>
          <w:szCs w:val="24"/>
        </w:rPr>
        <w:t>To protect the wealth of historic buildings in the town and peripheries / To protect setting of important building and vistas of the town.</w:t>
      </w:r>
    </w:p>
    <w:p w14:paraId="7B61ED0B" w14:textId="77777777" w:rsidR="005B3FC1" w:rsidRPr="006B4C13" w:rsidRDefault="005B3FC1" w:rsidP="005B3FC1">
      <w:pPr>
        <w:pStyle w:val="ListParagraph"/>
        <w:numPr>
          <w:ilvl w:val="0"/>
          <w:numId w:val="2"/>
        </w:numPr>
        <w:spacing w:before="0" w:after="160" w:line="259" w:lineRule="auto"/>
        <w:rPr>
          <w:rFonts w:asciiTheme="minorHAnsi" w:hAnsiTheme="minorHAnsi" w:cstheme="minorHAnsi"/>
          <w:sz w:val="24"/>
          <w:szCs w:val="24"/>
        </w:rPr>
      </w:pPr>
      <w:r w:rsidRPr="006B4C13">
        <w:rPr>
          <w:rFonts w:asciiTheme="minorHAnsi" w:hAnsiTheme="minorHAnsi" w:cstheme="minorHAnsi"/>
          <w:sz w:val="24"/>
          <w:szCs w:val="24"/>
        </w:rPr>
        <w:t>Modify last objective to include 'carbon neutral' and 'biodiverse' to align with specific national objectives.</w:t>
      </w:r>
    </w:p>
    <w:p w14:paraId="76CFBDB2" w14:textId="5E3B011B" w:rsidR="005B3FC1" w:rsidRPr="006B4C13" w:rsidRDefault="005B3FC1" w:rsidP="005B3FC1">
      <w:pPr>
        <w:pStyle w:val="ListParagraph"/>
        <w:numPr>
          <w:ilvl w:val="0"/>
          <w:numId w:val="2"/>
        </w:numPr>
        <w:spacing w:before="0" w:after="160" w:line="259" w:lineRule="auto"/>
        <w:rPr>
          <w:rFonts w:asciiTheme="minorHAnsi" w:hAnsiTheme="minorHAnsi" w:cstheme="minorHAnsi"/>
          <w:sz w:val="24"/>
          <w:szCs w:val="24"/>
        </w:rPr>
      </w:pPr>
      <w:r w:rsidRPr="006B4C13">
        <w:rPr>
          <w:rFonts w:asciiTheme="minorHAnsi" w:hAnsiTheme="minorHAnsi" w:cstheme="minorHAnsi"/>
          <w:sz w:val="24"/>
          <w:szCs w:val="24"/>
        </w:rPr>
        <w:t>The final objective could become two: one about a safe, secure and attractive environment; and the other (which I interpret 'green' refers to) being more robustly focused on our shared responsibilities to address issues around the climate emergency.</w:t>
      </w:r>
    </w:p>
    <w:p w14:paraId="1AAD5BDD" w14:textId="77777777" w:rsidR="005B3FC1" w:rsidRPr="006B4C13" w:rsidRDefault="005B3FC1" w:rsidP="005B3FC1">
      <w:pPr>
        <w:pStyle w:val="ListParagraph"/>
        <w:numPr>
          <w:ilvl w:val="0"/>
          <w:numId w:val="2"/>
        </w:numPr>
        <w:spacing w:before="0" w:after="160" w:line="259" w:lineRule="auto"/>
        <w:rPr>
          <w:rFonts w:asciiTheme="minorHAnsi" w:hAnsiTheme="minorHAnsi" w:cstheme="minorHAnsi"/>
          <w:sz w:val="24"/>
          <w:szCs w:val="24"/>
        </w:rPr>
      </w:pPr>
      <w:r w:rsidRPr="006B4C13">
        <w:rPr>
          <w:rFonts w:asciiTheme="minorHAnsi" w:hAnsiTheme="minorHAnsi" w:cstheme="minorHAnsi"/>
          <w:sz w:val="24"/>
          <w:szCs w:val="24"/>
        </w:rPr>
        <w:t>A thriving and occupied town centre seems more appropriate description term for any town centre.</w:t>
      </w:r>
    </w:p>
    <w:p w14:paraId="07A9ED0E" w14:textId="77777777" w:rsidR="005B3FC1" w:rsidRDefault="005B3FC1" w:rsidP="005B3FC1">
      <w:pPr>
        <w:pStyle w:val="ListParagraph"/>
        <w:numPr>
          <w:ilvl w:val="0"/>
          <w:numId w:val="2"/>
        </w:numPr>
        <w:spacing w:before="0" w:after="160" w:line="259" w:lineRule="auto"/>
        <w:rPr>
          <w:rFonts w:asciiTheme="minorHAnsi" w:hAnsiTheme="minorHAnsi" w:cstheme="minorHAnsi"/>
          <w:sz w:val="24"/>
          <w:szCs w:val="24"/>
        </w:rPr>
      </w:pPr>
      <w:r w:rsidRPr="006B4C13">
        <w:rPr>
          <w:rFonts w:asciiTheme="minorHAnsi" w:hAnsiTheme="minorHAnsi" w:cstheme="minorHAnsi"/>
          <w:sz w:val="24"/>
          <w:szCs w:val="24"/>
        </w:rPr>
        <w:t>Not sure what "Buzzy" means.</w:t>
      </w:r>
    </w:p>
    <w:p w14:paraId="6ABED30C" w14:textId="565ED37B" w:rsidR="005B3FC1" w:rsidRPr="006B4C13" w:rsidRDefault="005B3FC1" w:rsidP="005B3FC1">
      <w:pPr>
        <w:pStyle w:val="ListParagraph"/>
        <w:spacing w:before="0" w:after="160" w:line="259" w:lineRule="auto"/>
        <w:ind w:left="0"/>
        <w:rPr>
          <w:rFonts w:asciiTheme="minorHAnsi" w:hAnsiTheme="minorHAnsi" w:cstheme="minorHAnsi"/>
          <w:sz w:val="24"/>
          <w:szCs w:val="24"/>
        </w:rPr>
      </w:pPr>
      <w:r>
        <w:rPr>
          <w:rFonts w:asciiTheme="minorHAnsi" w:hAnsiTheme="minorHAnsi" w:cstheme="minorHAnsi"/>
          <w:sz w:val="24"/>
          <w:szCs w:val="24"/>
        </w:rPr>
        <w:t xml:space="preserve">These, and other comments made, together with the detailed responses to the Survey </w:t>
      </w:r>
      <w:r w:rsidR="002C743E">
        <w:rPr>
          <w:rFonts w:asciiTheme="minorHAnsi" w:hAnsiTheme="minorHAnsi" w:cstheme="minorHAnsi"/>
          <w:sz w:val="24"/>
          <w:szCs w:val="24"/>
        </w:rPr>
        <w:t>have been</w:t>
      </w:r>
      <w:r>
        <w:rPr>
          <w:rFonts w:asciiTheme="minorHAnsi" w:hAnsiTheme="minorHAnsi" w:cstheme="minorHAnsi"/>
          <w:sz w:val="24"/>
          <w:szCs w:val="24"/>
        </w:rPr>
        <w:t xml:space="preserve"> used to help shape the 2016 objectives further, ensuring that they are updated</w:t>
      </w:r>
      <w:r w:rsidR="002C743E">
        <w:rPr>
          <w:rFonts w:asciiTheme="minorHAnsi" w:hAnsiTheme="minorHAnsi" w:cstheme="minorHAnsi"/>
          <w:sz w:val="24"/>
          <w:szCs w:val="24"/>
        </w:rPr>
        <w:t xml:space="preserve"> and </w:t>
      </w:r>
      <w:r>
        <w:rPr>
          <w:rFonts w:asciiTheme="minorHAnsi" w:hAnsiTheme="minorHAnsi" w:cstheme="minorHAnsi"/>
          <w:sz w:val="24"/>
          <w:szCs w:val="24"/>
        </w:rPr>
        <w:t>broadened where necessary, to cover the breadth of issues raised by the community and “sense checked”.</w:t>
      </w:r>
    </w:p>
    <w:p w14:paraId="119956B9" w14:textId="77777777" w:rsidR="005B3FC1" w:rsidRDefault="005B3FC1"/>
    <w:p w14:paraId="515E1948" w14:textId="77777777" w:rsidR="005B3FC1" w:rsidRDefault="005B3FC1"/>
    <w:sectPr w:rsidR="005B3FC1" w:rsidSect="00B022C8">
      <w:footerReference w:type="default" r:id="rId9"/>
      <w:pgSz w:w="16838" w:h="11906" w:orient="landscape"/>
      <w:pgMar w:top="993" w:right="1440" w:bottom="1135"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E8B19" w14:textId="77777777" w:rsidR="0072239A" w:rsidRDefault="0072239A" w:rsidP="00801C54">
      <w:pPr>
        <w:spacing w:after="0" w:line="240" w:lineRule="auto"/>
      </w:pPr>
      <w:r>
        <w:separator/>
      </w:r>
    </w:p>
  </w:endnote>
  <w:endnote w:type="continuationSeparator" w:id="0">
    <w:p w14:paraId="0376F948" w14:textId="77777777" w:rsidR="0072239A" w:rsidRDefault="0072239A" w:rsidP="00801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46476"/>
      <w:docPartObj>
        <w:docPartGallery w:val="Page Numbers (Bottom of Page)"/>
        <w:docPartUnique/>
      </w:docPartObj>
    </w:sdtPr>
    <w:sdtEndPr>
      <w:rPr>
        <w:noProof/>
      </w:rPr>
    </w:sdtEndPr>
    <w:sdtContent>
      <w:p w14:paraId="15C04A1C" w14:textId="1D488205" w:rsidR="00801C54" w:rsidRDefault="00801C54" w:rsidP="00801C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928BE" w14:textId="77777777" w:rsidR="0072239A" w:rsidRDefault="0072239A" w:rsidP="00801C54">
      <w:pPr>
        <w:spacing w:after="0" w:line="240" w:lineRule="auto"/>
      </w:pPr>
      <w:r>
        <w:separator/>
      </w:r>
    </w:p>
  </w:footnote>
  <w:footnote w:type="continuationSeparator" w:id="0">
    <w:p w14:paraId="76E3DE7A" w14:textId="77777777" w:rsidR="0072239A" w:rsidRDefault="0072239A" w:rsidP="00801C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108C8"/>
    <w:multiLevelType w:val="hybridMultilevel"/>
    <w:tmpl w:val="3AA2A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BF63EE"/>
    <w:multiLevelType w:val="hybridMultilevel"/>
    <w:tmpl w:val="9BE40E84"/>
    <w:lvl w:ilvl="0" w:tplc="30B26DB6">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6186145">
    <w:abstractNumId w:val="1"/>
  </w:num>
  <w:num w:numId="2" w16cid:durableId="432435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FC1"/>
    <w:rsid w:val="000259ED"/>
    <w:rsid w:val="00035578"/>
    <w:rsid w:val="000443DD"/>
    <w:rsid w:val="00093A47"/>
    <w:rsid w:val="000B4B04"/>
    <w:rsid w:val="001060A8"/>
    <w:rsid w:val="001064E8"/>
    <w:rsid w:val="00131197"/>
    <w:rsid w:val="00143A85"/>
    <w:rsid w:val="00152738"/>
    <w:rsid w:val="00167115"/>
    <w:rsid w:val="00191E0F"/>
    <w:rsid w:val="0019554A"/>
    <w:rsid w:val="001A7AAE"/>
    <w:rsid w:val="001C5BA2"/>
    <w:rsid w:val="001E0B31"/>
    <w:rsid w:val="001E2367"/>
    <w:rsid w:val="002258BD"/>
    <w:rsid w:val="00227AF2"/>
    <w:rsid w:val="00234707"/>
    <w:rsid w:val="00254EFE"/>
    <w:rsid w:val="00276208"/>
    <w:rsid w:val="00295272"/>
    <w:rsid w:val="002A0BBC"/>
    <w:rsid w:val="002C743E"/>
    <w:rsid w:val="002E3076"/>
    <w:rsid w:val="003220E4"/>
    <w:rsid w:val="00322166"/>
    <w:rsid w:val="003333B1"/>
    <w:rsid w:val="00340B26"/>
    <w:rsid w:val="00375E7A"/>
    <w:rsid w:val="003A3A71"/>
    <w:rsid w:val="003D65A8"/>
    <w:rsid w:val="00417481"/>
    <w:rsid w:val="0042243D"/>
    <w:rsid w:val="00443B32"/>
    <w:rsid w:val="004554F9"/>
    <w:rsid w:val="0048586C"/>
    <w:rsid w:val="0049657D"/>
    <w:rsid w:val="004D4A66"/>
    <w:rsid w:val="004E679C"/>
    <w:rsid w:val="00503BCF"/>
    <w:rsid w:val="00511D20"/>
    <w:rsid w:val="00513657"/>
    <w:rsid w:val="005325FE"/>
    <w:rsid w:val="00544E44"/>
    <w:rsid w:val="00550CD6"/>
    <w:rsid w:val="00555974"/>
    <w:rsid w:val="00557162"/>
    <w:rsid w:val="00572730"/>
    <w:rsid w:val="0058698E"/>
    <w:rsid w:val="005B3FC1"/>
    <w:rsid w:val="005C30F6"/>
    <w:rsid w:val="005D1581"/>
    <w:rsid w:val="005D24F3"/>
    <w:rsid w:val="005D4A52"/>
    <w:rsid w:val="005E173F"/>
    <w:rsid w:val="00647484"/>
    <w:rsid w:val="00655B1D"/>
    <w:rsid w:val="00660F86"/>
    <w:rsid w:val="006655F6"/>
    <w:rsid w:val="006719C5"/>
    <w:rsid w:val="00672BF5"/>
    <w:rsid w:val="00676A29"/>
    <w:rsid w:val="006C1EC7"/>
    <w:rsid w:val="006D4F81"/>
    <w:rsid w:val="0071219D"/>
    <w:rsid w:val="007208F1"/>
    <w:rsid w:val="0072239A"/>
    <w:rsid w:val="0075298F"/>
    <w:rsid w:val="007535F0"/>
    <w:rsid w:val="00776EAC"/>
    <w:rsid w:val="00796AF2"/>
    <w:rsid w:val="007B2C78"/>
    <w:rsid w:val="007C2893"/>
    <w:rsid w:val="007E5D77"/>
    <w:rsid w:val="007F040A"/>
    <w:rsid w:val="00801C54"/>
    <w:rsid w:val="00802AF4"/>
    <w:rsid w:val="008055B7"/>
    <w:rsid w:val="00806B03"/>
    <w:rsid w:val="00815CE9"/>
    <w:rsid w:val="00847AC5"/>
    <w:rsid w:val="00847EF2"/>
    <w:rsid w:val="00854589"/>
    <w:rsid w:val="0087712C"/>
    <w:rsid w:val="00893E3E"/>
    <w:rsid w:val="00895130"/>
    <w:rsid w:val="008B1872"/>
    <w:rsid w:val="008E64AC"/>
    <w:rsid w:val="00913EB0"/>
    <w:rsid w:val="009230C5"/>
    <w:rsid w:val="009323A1"/>
    <w:rsid w:val="0095462E"/>
    <w:rsid w:val="009841AA"/>
    <w:rsid w:val="009C7AAC"/>
    <w:rsid w:val="009D0791"/>
    <w:rsid w:val="009D6350"/>
    <w:rsid w:val="009E2BC7"/>
    <w:rsid w:val="009F3AA8"/>
    <w:rsid w:val="009F5E35"/>
    <w:rsid w:val="00A038A5"/>
    <w:rsid w:val="00A3716E"/>
    <w:rsid w:val="00A54222"/>
    <w:rsid w:val="00A96B25"/>
    <w:rsid w:val="00AB4233"/>
    <w:rsid w:val="00AB741B"/>
    <w:rsid w:val="00AC35CD"/>
    <w:rsid w:val="00AC79B0"/>
    <w:rsid w:val="00AD0710"/>
    <w:rsid w:val="00AD7241"/>
    <w:rsid w:val="00AF0086"/>
    <w:rsid w:val="00AF4F36"/>
    <w:rsid w:val="00B022C8"/>
    <w:rsid w:val="00B07329"/>
    <w:rsid w:val="00B22B91"/>
    <w:rsid w:val="00B36FB7"/>
    <w:rsid w:val="00B37F0F"/>
    <w:rsid w:val="00B47B51"/>
    <w:rsid w:val="00B508EE"/>
    <w:rsid w:val="00B54818"/>
    <w:rsid w:val="00B71081"/>
    <w:rsid w:val="00B74B49"/>
    <w:rsid w:val="00B848D0"/>
    <w:rsid w:val="00B92274"/>
    <w:rsid w:val="00B97F3F"/>
    <w:rsid w:val="00BA0C89"/>
    <w:rsid w:val="00BA62F0"/>
    <w:rsid w:val="00BB021F"/>
    <w:rsid w:val="00BD6A44"/>
    <w:rsid w:val="00C1353E"/>
    <w:rsid w:val="00C30811"/>
    <w:rsid w:val="00C55440"/>
    <w:rsid w:val="00CC7319"/>
    <w:rsid w:val="00CD57DE"/>
    <w:rsid w:val="00CE05F2"/>
    <w:rsid w:val="00D03394"/>
    <w:rsid w:val="00D16C70"/>
    <w:rsid w:val="00D21E13"/>
    <w:rsid w:val="00D25C47"/>
    <w:rsid w:val="00D3628F"/>
    <w:rsid w:val="00D50B88"/>
    <w:rsid w:val="00D55977"/>
    <w:rsid w:val="00D6002C"/>
    <w:rsid w:val="00D60706"/>
    <w:rsid w:val="00D7367B"/>
    <w:rsid w:val="00D87073"/>
    <w:rsid w:val="00DA2801"/>
    <w:rsid w:val="00DC7440"/>
    <w:rsid w:val="00DF6149"/>
    <w:rsid w:val="00DF79D3"/>
    <w:rsid w:val="00E00F41"/>
    <w:rsid w:val="00E029F9"/>
    <w:rsid w:val="00E41AC4"/>
    <w:rsid w:val="00E55AE3"/>
    <w:rsid w:val="00E802B3"/>
    <w:rsid w:val="00E8115F"/>
    <w:rsid w:val="00EA1CD4"/>
    <w:rsid w:val="00EA46BD"/>
    <w:rsid w:val="00EB41BE"/>
    <w:rsid w:val="00EE47F4"/>
    <w:rsid w:val="00F106AA"/>
    <w:rsid w:val="00F16CC7"/>
    <w:rsid w:val="00F3589F"/>
    <w:rsid w:val="00F40F39"/>
    <w:rsid w:val="00F433F9"/>
    <w:rsid w:val="00F460E5"/>
    <w:rsid w:val="00F74640"/>
    <w:rsid w:val="00F758B0"/>
    <w:rsid w:val="00F973DB"/>
    <w:rsid w:val="00FA72F1"/>
    <w:rsid w:val="00FB0589"/>
    <w:rsid w:val="00FC3058"/>
    <w:rsid w:val="00FC4A1B"/>
    <w:rsid w:val="00FC6833"/>
    <w:rsid w:val="00FD5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C3E9"/>
  <w15:chartTrackingRefBased/>
  <w15:docId w15:val="{99448C22-E6FD-4214-ACA5-6F50655B9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F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B3F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75298F"/>
    <w:pPr>
      <w:spacing w:after="0" w:line="240" w:lineRule="auto"/>
    </w:pPr>
    <w:rPr>
      <w:sz w:val="18"/>
      <w:szCs w:val="20"/>
    </w:rPr>
  </w:style>
  <w:style w:type="character" w:customStyle="1" w:styleId="FootnoteTextChar">
    <w:name w:val="Footnote Text Char"/>
    <w:basedOn w:val="DefaultParagraphFont"/>
    <w:link w:val="FootnoteText"/>
    <w:uiPriority w:val="99"/>
    <w:rsid w:val="0075298F"/>
    <w:rPr>
      <w:sz w:val="18"/>
      <w:szCs w:val="20"/>
    </w:rPr>
  </w:style>
  <w:style w:type="character" w:customStyle="1" w:styleId="Heading2Char">
    <w:name w:val="Heading 2 Char"/>
    <w:basedOn w:val="DefaultParagraphFont"/>
    <w:link w:val="Heading2"/>
    <w:uiPriority w:val="9"/>
    <w:rsid w:val="005B3FC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5B3FC1"/>
    <w:pPr>
      <w:spacing w:before="120" w:after="0" w:line="360" w:lineRule="auto"/>
      <w:ind w:left="720"/>
      <w:contextualSpacing/>
      <w:jc w:val="both"/>
    </w:pPr>
    <w:rPr>
      <w:rFonts w:ascii="Verdana" w:hAnsi="Verdana"/>
    </w:rPr>
  </w:style>
  <w:style w:type="character" w:customStyle="1" w:styleId="Heading1Char">
    <w:name w:val="Heading 1 Char"/>
    <w:basedOn w:val="DefaultParagraphFont"/>
    <w:link w:val="Heading1"/>
    <w:uiPriority w:val="9"/>
    <w:rsid w:val="005B3FC1"/>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FC6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1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C54"/>
  </w:style>
  <w:style w:type="paragraph" w:styleId="Footer">
    <w:name w:val="footer"/>
    <w:basedOn w:val="Normal"/>
    <w:link w:val="FooterChar"/>
    <w:uiPriority w:val="99"/>
    <w:unhideWhenUsed/>
    <w:rsid w:val="00801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1C54"/>
  </w:style>
  <w:style w:type="paragraph" w:styleId="TOCHeading">
    <w:name w:val="TOC Heading"/>
    <w:basedOn w:val="Heading1"/>
    <w:next w:val="Normal"/>
    <w:uiPriority w:val="39"/>
    <w:unhideWhenUsed/>
    <w:qFormat/>
    <w:rsid w:val="00801C54"/>
    <w:pPr>
      <w:outlineLvl w:val="9"/>
    </w:pPr>
    <w:rPr>
      <w:lang w:val="en-US"/>
    </w:rPr>
  </w:style>
  <w:style w:type="paragraph" w:styleId="TOC1">
    <w:name w:val="toc 1"/>
    <w:basedOn w:val="Normal"/>
    <w:next w:val="Normal"/>
    <w:autoRedefine/>
    <w:uiPriority w:val="39"/>
    <w:unhideWhenUsed/>
    <w:rsid w:val="00801C54"/>
    <w:pPr>
      <w:spacing w:after="100"/>
    </w:pPr>
  </w:style>
  <w:style w:type="character" w:styleId="Hyperlink">
    <w:name w:val="Hyperlink"/>
    <w:basedOn w:val="DefaultParagraphFont"/>
    <w:uiPriority w:val="99"/>
    <w:unhideWhenUsed/>
    <w:rsid w:val="00801C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8FEAA-BB3A-4AAB-A12C-4D6DBDF28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2193</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Todd</dc:creator>
  <cp:keywords/>
  <dc:description/>
  <cp:lastModifiedBy>patlunt01@btinternet.com</cp:lastModifiedBy>
  <cp:revision>5</cp:revision>
  <cp:lastPrinted>2023-04-06T11:27:00Z</cp:lastPrinted>
  <dcterms:created xsi:type="dcterms:W3CDTF">2023-05-31T14:16:00Z</dcterms:created>
  <dcterms:modified xsi:type="dcterms:W3CDTF">2023-05-31T14:33:00Z</dcterms:modified>
</cp:coreProperties>
</file>